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EB" w:rsidRDefault="001B606B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>ониторинг и оценка исполнения целевых индикаторов</w:t>
      </w:r>
      <w:r w:rsidRP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Стратегии  социально-экономического развития Иркутского района на 2018 - 2030 годы</w:t>
      </w:r>
    </w:p>
    <w:p w:rsidR="001B606B" w:rsidRPr="001B606B" w:rsidRDefault="000D37EF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>а 2018 год</w:t>
      </w:r>
    </w:p>
    <w:p w:rsidR="001B606B" w:rsidRDefault="001B606B"/>
    <w:tbl>
      <w:tblPr>
        <w:tblW w:w="10371" w:type="dxa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925"/>
        <w:gridCol w:w="1134"/>
        <w:gridCol w:w="1418"/>
        <w:gridCol w:w="1440"/>
      </w:tblGrid>
      <w:tr w:rsidR="001B606B" w:rsidRPr="00E46D4D" w:rsidTr="007E77CA">
        <w:trPr>
          <w:trHeight w:val="699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EF" w:rsidRDefault="000D37EF" w:rsidP="007E77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46D4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01.01.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125238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126504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(убыли -) в расчете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Миграционная убыль (прирост)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29930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37718,0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3921,0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401,8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448,6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(исходя из единовременной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вовлеченной в реализацию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Количество аварий и сбоев на объектах коммунальной инфраструктуры Иркутского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Подключение потребителей к сетям тепло,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Оснащение услугами связи населенных пунктов Иркутского районного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ЗСО, лицензирование, подбор на основании анализов воды системы химводоподготовки источников водоснабжения и ее 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муниципальных учреждений, финансируемых за счет районного бюджета, оснащенных приборами учета тепловой энергии, горячего водоснабжения, холодного водоснабжения, в общем объеме </w:t>
            </w:r>
            <w:r w:rsidRPr="00E4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подлежащих оснащению приборами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Процент объектов инженерной инфраструктуры, переданных в концессию, оснащенных приборами учета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Жилищный фонд на конец года всего (на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тыс. 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2758,5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3321,0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вне границ населенных пунктов в границах Иркутского района, находящихся в перечне автодорог общего пользования местного значения ИРМО, не отвечающих нормативным требованиям к транспортно-эксплуатационным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оформленных технических паспортов по автомобильным дорогам, находящихся в перечне автодорог общего пользования местного значения ИРМО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Количество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Наличие предприятий по переработке отходов или полигонов ТБО, удовлетворяющих требованиям действующего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56,06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61,79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18160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19327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24509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27363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50,73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1 - 6 лет, состоящих на учете для определения в муниципальные дошкольные образовательные учреждения, в общей численности детей в возрасте от 1 - 6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</w:t>
            </w:r>
            <w:r w:rsidRPr="00E4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1 - 6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10956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11279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5 - 18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21187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Качество обучения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(процентов).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(процентов).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(процентов).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 в полном объеме, в общем количестве муниципальных общеобразовательных учреждений (процентов).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учреждениях (процентов).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1B606B" w:rsidRPr="00E46D4D" w:rsidTr="007E77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(процентов).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4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6B" w:rsidRPr="00E46D4D" w:rsidRDefault="001B606B" w:rsidP="007E7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</w:tbl>
    <w:p w:rsidR="001B606B" w:rsidRDefault="001B606B"/>
    <w:sectPr w:rsidR="001B606B" w:rsidSect="00334E0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42"/>
    <w:rsid w:val="000D37EF"/>
    <w:rsid w:val="001B606B"/>
    <w:rsid w:val="002919D0"/>
    <w:rsid w:val="002D2842"/>
    <w:rsid w:val="00334E0C"/>
    <w:rsid w:val="003A0A8C"/>
    <w:rsid w:val="003A46DC"/>
    <w:rsid w:val="004217EB"/>
    <w:rsid w:val="00423C10"/>
    <w:rsid w:val="004C3CBB"/>
    <w:rsid w:val="004E75D3"/>
    <w:rsid w:val="00717635"/>
    <w:rsid w:val="008322D8"/>
    <w:rsid w:val="0094064F"/>
    <w:rsid w:val="00B61AB4"/>
    <w:rsid w:val="00BE57E2"/>
    <w:rsid w:val="00BF1C35"/>
    <w:rsid w:val="00C20042"/>
    <w:rsid w:val="00CA6956"/>
    <w:rsid w:val="00D66C07"/>
    <w:rsid w:val="00DB6657"/>
    <w:rsid w:val="00E46D4D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Чуксина Ольга Александровна</dc:creator>
  <cp:keywords/>
  <dc:description/>
  <cp:lastModifiedBy>Чуксина Ольга Александровна</cp:lastModifiedBy>
  <cp:revision>29</cp:revision>
  <dcterms:created xsi:type="dcterms:W3CDTF">2019-04-18T02:38:00Z</dcterms:created>
  <dcterms:modified xsi:type="dcterms:W3CDTF">2019-05-28T01:19:00Z</dcterms:modified>
</cp:coreProperties>
</file>