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914148" w:rsidRDefault="00914148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F73E05" w:rsidRPr="00CC2654" w:rsidRDefault="00F73E05" w:rsidP="00B3054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B3054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B3054E">
      <w:pPr>
        <w:shd w:val="clear" w:color="auto" w:fill="FFFFFF"/>
        <w:spacing w:line="360" w:lineRule="auto"/>
        <w:ind w:left="10"/>
        <w:jc w:val="center"/>
        <w:rPr>
          <w:spacing w:val="-2"/>
          <w:sz w:val="36"/>
          <w:szCs w:val="36"/>
        </w:rPr>
      </w:pPr>
      <w:r w:rsidRPr="00CC2654">
        <w:rPr>
          <w:spacing w:val="-2"/>
          <w:sz w:val="28"/>
          <w:szCs w:val="28"/>
        </w:rPr>
        <w:t xml:space="preserve">ИРКУТСКОЕ РАЙОННОЕ МУНИЦИПАЛЬНОЕ </w:t>
      </w:r>
      <w:r w:rsidR="00C8509B">
        <w:rPr>
          <w:spacing w:val="-2"/>
          <w:sz w:val="28"/>
          <w:szCs w:val="28"/>
        </w:rPr>
        <w:t xml:space="preserve"> </w:t>
      </w:r>
    </w:p>
    <w:p w:rsidR="00F73E05" w:rsidRDefault="00F73E05" w:rsidP="00B3054E">
      <w:pPr>
        <w:shd w:val="clear" w:color="auto" w:fill="FFFFFF"/>
        <w:spacing w:line="360" w:lineRule="auto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914148">
        <w:rPr>
          <w:sz w:val="24"/>
          <w:szCs w:val="24"/>
        </w:rPr>
        <w:t xml:space="preserve">       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524091" w:rsidRDefault="003573DA" w:rsidP="0052409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4091">
        <w:rPr>
          <w:rFonts w:eastAsiaTheme="minorHAnsi"/>
          <w:sz w:val="28"/>
          <w:szCs w:val="28"/>
          <w:lang w:eastAsia="en-US"/>
        </w:rPr>
        <w:t>О</w:t>
      </w:r>
      <w:r w:rsidR="00524091" w:rsidRPr="00524091">
        <w:rPr>
          <w:rFonts w:eastAsiaTheme="minorHAnsi"/>
          <w:sz w:val="28"/>
          <w:szCs w:val="28"/>
          <w:lang w:eastAsia="en-US"/>
        </w:rPr>
        <w:t>б утверждении</w:t>
      </w:r>
      <w:r w:rsidR="00472354" w:rsidRPr="00472354">
        <w:rPr>
          <w:rFonts w:eastAsiaTheme="minorHAnsi"/>
          <w:sz w:val="28"/>
          <w:szCs w:val="28"/>
          <w:lang w:eastAsia="en-US"/>
        </w:rPr>
        <w:t xml:space="preserve"> </w:t>
      </w:r>
      <w:r w:rsidR="00472354">
        <w:rPr>
          <w:rFonts w:eastAsiaTheme="minorHAnsi"/>
          <w:sz w:val="28"/>
          <w:szCs w:val="28"/>
          <w:lang w:eastAsia="en-US"/>
        </w:rPr>
        <w:t xml:space="preserve">порядка определения размера арендной платы за </w:t>
      </w:r>
      <w:r w:rsidR="00524091">
        <w:rPr>
          <w:rFonts w:eastAsiaTheme="minorHAnsi"/>
          <w:sz w:val="28"/>
          <w:szCs w:val="28"/>
          <w:lang w:eastAsia="en-US"/>
        </w:rPr>
        <w:t xml:space="preserve">использование земельных участков, </w:t>
      </w:r>
      <w:r w:rsidR="000D1B1E" w:rsidRPr="00524091">
        <w:rPr>
          <w:rFonts w:eastAsiaTheme="minorHAnsi"/>
          <w:sz w:val="28"/>
          <w:szCs w:val="28"/>
          <w:lang w:eastAsia="en-US"/>
        </w:rPr>
        <w:t>находящи</w:t>
      </w:r>
      <w:r w:rsidR="00A516C4">
        <w:rPr>
          <w:rFonts w:eastAsiaTheme="minorHAnsi"/>
          <w:sz w:val="28"/>
          <w:szCs w:val="28"/>
          <w:lang w:eastAsia="en-US"/>
        </w:rPr>
        <w:t>х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ся </w:t>
      </w:r>
      <w:r w:rsidR="00A516C4">
        <w:rPr>
          <w:rFonts w:eastAsiaTheme="minorHAnsi"/>
          <w:sz w:val="28"/>
          <w:szCs w:val="28"/>
          <w:lang w:eastAsia="en-US"/>
        </w:rPr>
        <w:t>в муниципальной собственности</w:t>
      </w:r>
      <w:r w:rsidR="000D1B1E" w:rsidRPr="00524091">
        <w:rPr>
          <w:rFonts w:eastAsiaTheme="minorHAnsi"/>
          <w:sz w:val="28"/>
          <w:szCs w:val="28"/>
          <w:lang w:eastAsia="en-US"/>
        </w:rPr>
        <w:t xml:space="preserve"> Иркутского район</w:t>
      </w:r>
      <w:r w:rsidR="000D1B1E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D04670">
        <w:rPr>
          <w:rFonts w:eastAsiaTheme="minorHAnsi"/>
          <w:sz w:val="28"/>
          <w:szCs w:val="28"/>
          <w:lang w:eastAsia="en-US"/>
        </w:rPr>
        <w:t>, предоставленных в аренду без торгов</w:t>
      </w:r>
    </w:p>
    <w:p w:rsidR="003573DA" w:rsidRPr="003573DA" w:rsidRDefault="003573DA" w:rsidP="00AC6686">
      <w:pPr>
        <w:autoSpaceDN w:val="0"/>
        <w:adjustRightInd w:val="0"/>
        <w:jc w:val="both"/>
        <w:rPr>
          <w:sz w:val="28"/>
          <w:szCs w:val="28"/>
        </w:rPr>
      </w:pPr>
    </w:p>
    <w:p w:rsidR="00FE0FF5" w:rsidRDefault="00C9449D" w:rsidP="00D105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7A78">
        <w:rPr>
          <w:rFonts w:eastAsiaTheme="minorHAnsi"/>
          <w:sz w:val="28"/>
          <w:szCs w:val="28"/>
          <w:lang w:eastAsia="en-US"/>
        </w:rPr>
        <w:t xml:space="preserve">В целях обеспечения эффективного управления и распоряжения земельными участками, </w:t>
      </w:r>
      <w:r w:rsidR="00A516C4">
        <w:rPr>
          <w:rFonts w:eastAsiaTheme="minorHAnsi"/>
          <w:sz w:val="28"/>
          <w:szCs w:val="28"/>
          <w:lang w:eastAsia="en-US"/>
        </w:rPr>
        <w:t>находящи</w:t>
      </w:r>
      <w:r w:rsidR="006B608E">
        <w:rPr>
          <w:rFonts w:eastAsiaTheme="minorHAnsi"/>
          <w:sz w:val="28"/>
          <w:szCs w:val="28"/>
          <w:lang w:eastAsia="en-US"/>
        </w:rPr>
        <w:t>мися</w:t>
      </w:r>
      <w:r w:rsidR="0009160E">
        <w:rPr>
          <w:rFonts w:eastAsiaTheme="minorHAnsi"/>
          <w:sz w:val="28"/>
          <w:szCs w:val="28"/>
          <w:lang w:eastAsia="en-US"/>
        </w:rPr>
        <w:t xml:space="preserve"> в муниципальной собственности</w:t>
      </w:r>
      <w:r w:rsidR="00A516C4" w:rsidRPr="00EF7A78">
        <w:rPr>
          <w:rFonts w:eastAsiaTheme="minorHAnsi"/>
          <w:sz w:val="28"/>
          <w:szCs w:val="28"/>
          <w:lang w:eastAsia="en-US"/>
        </w:rPr>
        <w:t xml:space="preserve"> </w:t>
      </w:r>
      <w:r w:rsidRPr="00EF7A78">
        <w:rPr>
          <w:rFonts w:eastAsiaTheme="minorHAnsi"/>
          <w:sz w:val="28"/>
          <w:szCs w:val="28"/>
          <w:lang w:eastAsia="en-US"/>
        </w:rPr>
        <w:t>Иркутского районного муниципального о</w:t>
      </w:r>
      <w:r w:rsidR="00FE0FF5">
        <w:rPr>
          <w:rFonts w:eastAsiaTheme="minorHAnsi"/>
          <w:sz w:val="28"/>
          <w:szCs w:val="28"/>
          <w:lang w:eastAsia="en-US"/>
        </w:rPr>
        <w:t>бразования</w:t>
      </w:r>
      <w:r w:rsidR="00D04670">
        <w:rPr>
          <w:rFonts w:eastAsiaTheme="minorHAnsi"/>
          <w:sz w:val="28"/>
          <w:szCs w:val="28"/>
          <w:lang w:eastAsia="en-US"/>
        </w:rPr>
        <w:t>,</w:t>
      </w:r>
      <w:r w:rsidR="00D04670" w:rsidRPr="00D04670">
        <w:rPr>
          <w:rFonts w:eastAsiaTheme="minorHAnsi"/>
          <w:sz w:val="28"/>
          <w:szCs w:val="28"/>
          <w:lang w:eastAsia="en-US"/>
        </w:rPr>
        <w:t xml:space="preserve"> </w:t>
      </w:r>
      <w:r w:rsidR="00D04670">
        <w:rPr>
          <w:rFonts w:eastAsiaTheme="minorHAnsi"/>
          <w:sz w:val="28"/>
          <w:szCs w:val="28"/>
          <w:lang w:eastAsia="en-US"/>
        </w:rPr>
        <w:t>предоставленных в аренду без торгов</w:t>
      </w:r>
      <w:r w:rsidR="00FE0FF5">
        <w:rPr>
          <w:rFonts w:eastAsiaTheme="minorHAnsi"/>
          <w:sz w:val="28"/>
          <w:szCs w:val="28"/>
          <w:lang w:eastAsia="en-US"/>
        </w:rPr>
        <w:t xml:space="preserve">, </w:t>
      </w:r>
      <w:r w:rsidRPr="00EF7A78">
        <w:rPr>
          <w:rFonts w:eastAsiaTheme="minorHAnsi"/>
          <w:sz w:val="28"/>
          <w:szCs w:val="28"/>
          <w:lang w:eastAsia="en-US"/>
        </w:rPr>
        <w:t xml:space="preserve">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платы, руководствуясь </w:t>
      </w:r>
      <w:hyperlink r:id="rId8" w:history="1">
        <w:r w:rsidRPr="00EF7A78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EF7A78">
        <w:rPr>
          <w:rFonts w:eastAsiaTheme="minorHAnsi"/>
          <w:sz w:val="28"/>
          <w:szCs w:val="28"/>
          <w:lang w:eastAsia="en-US"/>
        </w:rPr>
        <w:t>,</w:t>
      </w:r>
      <w:r w:rsidR="0009160E">
        <w:rPr>
          <w:rFonts w:eastAsiaTheme="minorHAnsi"/>
          <w:sz w:val="28"/>
          <w:szCs w:val="28"/>
          <w:lang w:eastAsia="en-US"/>
        </w:rPr>
        <w:t xml:space="preserve"> 39.7,</w:t>
      </w:r>
      <w:r w:rsidRPr="00EF7A78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F7A78">
          <w:rPr>
            <w:rFonts w:eastAsiaTheme="minorHAnsi"/>
            <w:sz w:val="28"/>
            <w:szCs w:val="28"/>
            <w:lang w:eastAsia="en-US"/>
          </w:rPr>
          <w:t>65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Земельног</w:t>
      </w:r>
      <w:r w:rsidR="00D10543">
        <w:rPr>
          <w:rFonts w:eastAsiaTheme="minorHAnsi"/>
          <w:sz w:val="28"/>
          <w:szCs w:val="28"/>
          <w:lang w:eastAsia="en-US"/>
        </w:rPr>
        <w:t xml:space="preserve">о кодекса Российской Федерации, Положением о порядке определения </w:t>
      </w:r>
      <w:r w:rsidR="00D10543" w:rsidRPr="00EF7A78">
        <w:rPr>
          <w:rFonts w:eastAsiaTheme="minorHAnsi"/>
          <w:sz w:val="28"/>
          <w:szCs w:val="28"/>
          <w:lang w:eastAsia="en-US"/>
        </w:rPr>
        <w:t>размера арендной платы за земельные участки</w:t>
      </w:r>
      <w:proofErr w:type="gramEnd"/>
      <w:r w:rsidR="00D10543" w:rsidRPr="00EF7A78">
        <w:rPr>
          <w:rFonts w:eastAsiaTheme="minorHAnsi"/>
          <w:sz w:val="28"/>
          <w:szCs w:val="28"/>
          <w:lang w:eastAsia="en-US"/>
        </w:rPr>
        <w:t xml:space="preserve">, государственная </w:t>
      </w:r>
      <w:proofErr w:type="gramStart"/>
      <w:r w:rsidR="00D10543" w:rsidRPr="00EF7A78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D10543" w:rsidRPr="00EF7A78">
        <w:rPr>
          <w:rFonts w:eastAsiaTheme="minorHAnsi"/>
          <w:sz w:val="28"/>
          <w:szCs w:val="28"/>
          <w:lang w:eastAsia="en-US"/>
        </w:rPr>
        <w:t xml:space="preserve"> на которые не разграничена</w:t>
      </w:r>
      <w:r w:rsidR="00D10543">
        <w:rPr>
          <w:rFonts w:eastAsiaTheme="minorHAnsi"/>
          <w:sz w:val="28"/>
          <w:szCs w:val="28"/>
          <w:lang w:eastAsia="en-US"/>
        </w:rPr>
        <w:t xml:space="preserve">, утвержденным </w:t>
      </w:r>
      <w:r w:rsidRPr="00EF7A78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D10543">
        <w:rPr>
          <w:rFonts w:eastAsiaTheme="minorHAnsi"/>
          <w:sz w:val="28"/>
          <w:szCs w:val="28"/>
          <w:lang w:eastAsia="en-US"/>
        </w:rPr>
        <w:t>П</w:t>
      </w:r>
      <w:r w:rsidRPr="00EF7A78">
        <w:rPr>
          <w:rFonts w:eastAsiaTheme="minorHAnsi"/>
          <w:sz w:val="28"/>
          <w:szCs w:val="28"/>
          <w:lang w:eastAsia="en-US"/>
        </w:rPr>
        <w:t>равительства Иркутской области от 01</w:t>
      </w:r>
      <w:r w:rsidR="0009160E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EF7A78">
        <w:rPr>
          <w:rFonts w:eastAsiaTheme="minorHAnsi"/>
          <w:sz w:val="28"/>
          <w:szCs w:val="28"/>
          <w:lang w:eastAsia="en-US"/>
        </w:rPr>
        <w:t>2015</w:t>
      </w:r>
      <w:r w:rsidR="0009160E">
        <w:rPr>
          <w:rFonts w:eastAsiaTheme="minorHAnsi"/>
          <w:sz w:val="28"/>
          <w:szCs w:val="28"/>
          <w:lang w:eastAsia="en-US"/>
        </w:rPr>
        <w:t xml:space="preserve"> года </w:t>
      </w:r>
      <w:r w:rsidRPr="00EF7A78">
        <w:rPr>
          <w:rFonts w:eastAsiaTheme="minorHAnsi"/>
          <w:sz w:val="28"/>
          <w:szCs w:val="28"/>
          <w:lang w:eastAsia="en-US"/>
        </w:rPr>
        <w:t xml:space="preserve"> № 601-пп, </w:t>
      </w:r>
      <w:hyperlink r:id="rId10" w:history="1">
        <w:r w:rsidRPr="00EF7A78">
          <w:rPr>
            <w:rFonts w:eastAsiaTheme="minorHAnsi"/>
            <w:sz w:val="28"/>
            <w:szCs w:val="28"/>
            <w:lang w:eastAsia="en-US"/>
          </w:rPr>
          <w:t>статьями  25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F7A78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914148">
        <w:rPr>
          <w:rFonts w:eastAsiaTheme="minorHAnsi"/>
          <w:sz w:val="28"/>
          <w:szCs w:val="28"/>
          <w:lang w:eastAsia="en-US"/>
        </w:rPr>
        <w:t>азования, Дума Иркутского районного муниципального образования</w:t>
      </w:r>
      <w:r w:rsidR="00FE0FF5">
        <w:rPr>
          <w:rFonts w:eastAsiaTheme="minorHAnsi"/>
          <w:sz w:val="28"/>
          <w:szCs w:val="28"/>
          <w:lang w:eastAsia="en-US"/>
        </w:rPr>
        <w:t xml:space="preserve"> </w:t>
      </w:r>
    </w:p>
    <w:p w:rsidR="00F73E05" w:rsidRPr="00EF7A78" w:rsidRDefault="00F73E05" w:rsidP="00FE0FF5">
      <w:pPr>
        <w:jc w:val="both"/>
        <w:rPr>
          <w:sz w:val="28"/>
          <w:szCs w:val="28"/>
        </w:rPr>
      </w:pPr>
      <w:r w:rsidRPr="00EF7A78">
        <w:rPr>
          <w:sz w:val="28"/>
          <w:szCs w:val="28"/>
        </w:rPr>
        <w:t>РЕШИЛА:</w:t>
      </w:r>
    </w:p>
    <w:p w:rsidR="00A516C4" w:rsidRPr="00A516C4" w:rsidRDefault="00524091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2409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FE0FF5">
        <w:rPr>
          <w:rFonts w:eastAsiaTheme="minorHAnsi"/>
          <w:sz w:val="28"/>
          <w:szCs w:val="28"/>
          <w:lang w:eastAsia="en-US"/>
        </w:rPr>
        <w:t xml:space="preserve">порядок определения размера арендной платы за использование земельных участков, </w:t>
      </w:r>
      <w:r w:rsidR="00FE0FF5" w:rsidRPr="00524091">
        <w:rPr>
          <w:rFonts w:eastAsiaTheme="minorHAnsi"/>
          <w:sz w:val="28"/>
          <w:szCs w:val="28"/>
          <w:lang w:eastAsia="en-US"/>
        </w:rPr>
        <w:t>находящи</w:t>
      </w:r>
      <w:r w:rsidR="00A516C4">
        <w:rPr>
          <w:rFonts w:eastAsiaTheme="minorHAnsi"/>
          <w:sz w:val="28"/>
          <w:szCs w:val="28"/>
          <w:lang w:eastAsia="en-US"/>
        </w:rPr>
        <w:t>х</w:t>
      </w:r>
      <w:r w:rsidR="00FE0FF5" w:rsidRPr="00524091">
        <w:rPr>
          <w:rFonts w:eastAsiaTheme="minorHAnsi"/>
          <w:sz w:val="28"/>
          <w:szCs w:val="28"/>
          <w:lang w:eastAsia="en-US"/>
        </w:rPr>
        <w:t>ся</w:t>
      </w:r>
      <w:r w:rsidR="0009160E">
        <w:rPr>
          <w:rFonts w:eastAsiaTheme="minorHAnsi"/>
          <w:sz w:val="28"/>
          <w:szCs w:val="28"/>
          <w:lang w:eastAsia="en-US"/>
        </w:rPr>
        <w:t xml:space="preserve"> в муниципальной собственности </w:t>
      </w:r>
      <w:r w:rsidR="00FE0FF5" w:rsidRPr="00524091">
        <w:rPr>
          <w:rFonts w:eastAsiaTheme="minorHAnsi"/>
          <w:sz w:val="28"/>
          <w:szCs w:val="28"/>
          <w:lang w:eastAsia="en-US"/>
        </w:rPr>
        <w:t>Иркутского район</w:t>
      </w:r>
      <w:r w:rsidR="00FE0FF5"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09160E">
        <w:rPr>
          <w:rFonts w:eastAsiaTheme="minorHAnsi"/>
          <w:sz w:val="28"/>
          <w:szCs w:val="28"/>
          <w:lang w:eastAsia="en-US"/>
        </w:rPr>
        <w:t xml:space="preserve"> (Приложение</w:t>
      </w:r>
      <w:r w:rsidR="00A516C4">
        <w:rPr>
          <w:rFonts w:eastAsiaTheme="minorHAnsi"/>
          <w:sz w:val="28"/>
          <w:szCs w:val="28"/>
          <w:lang w:eastAsia="en-US"/>
        </w:rPr>
        <w:t xml:space="preserve">). </w:t>
      </w:r>
      <w:r w:rsidR="00FE0FF5" w:rsidRPr="00524091">
        <w:rPr>
          <w:rFonts w:eastAsiaTheme="minorHAnsi"/>
          <w:sz w:val="28"/>
          <w:szCs w:val="28"/>
          <w:lang w:eastAsia="en-US"/>
        </w:rPr>
        <w:t xml:space="preserve"> </w:t>
      </w:r>
    </w:p>
    <w:p w:rsidR="002255AE" w:rsidRDefault="002255AE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2018 года</w:t>
      </w:r>
      <w:r w:rsidR="0009160E">
        <w:rPr>
          <w:sz w:val="28"/>
          <w:szCs w:val="28"/>
        </w:rPr>
        <w:t>, но не ранее официального опубликования</w:t>
      </w:r>
      <w:r>
        <w:rPr>
          <w:sz w:val="28"/>
          <w:szCs w:val="28"/>
        </w:rPr>
        <w:t>.</w:t>
      </w:r>
    </w:p>
    <w:p w:rsidR="00F265B9" w:rsidRPr="002255AE" w:rsidRDefault="000106FA" w:rsidP="002255AE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0499" w:rsidRPr="00E152A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</w:t>
      </w:r>
      <w:r w:rsidR="002255AE">
        <w:rPr>
          <w:sz w:val="28"/>
          <w:szCs w:val="28"/>
        </w:rPr>
        <w:t xml:space="preserve">бликовать </w:t>
      </w:r>
      <w:r w:rsidR="0009160E">
        <w:rPr>
          <w:sz w:val="28"/>
          <w:szCs w:val="28"/>
        </w:rPr>
        <w:t>в</w:t>
      </w:r>
      <w:r w:rsidR="00FD41FA">
        <w:rPr>
          <w:sz w:val="28"/>
          <w:szCs w:val="28"/>
        </w:rPr>
        <w:t xml:space="preserve"> </w:t>
      </w:r>
      <w:r w:rsidR="008D0499" w:rsidRPr="00E152A8">
        <w:rPr>
          <w:sz w:val="28"/>
          <w:szCs w:val="28"/>
        </w:rPr>
        <w:t xml:space="preserve">газете «Ангарские огни», разместить на официальном сайте </w:t>
      </w:r>
      <w:hyperlink r:id="rId12" w:history="1"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E152A8">
        <w:rPr>
          <w:sz w:val="28"/>
          <w:szCs w:val="28"/>
        </w:rPr>
        <w:t>.</w:t>
      </w:r>
    </w:p>
    <w:p w:rsidR="00F73E05" w:rsidRPr="00E152A8" w:rsidRDefault="00F73E05" w:rsidP="00524091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152A8">
        <w:rPr>
          <w:sz w:val="28"/>
          <w:szCs w:val="28"/>
        </w:rPr>
        <w:t>Контроль исполнени</w:t>
      </w:r>
      <w:r w:rsidR="006B608E">
        <w:rPr>
          <w:sz w:val="28"/>
          <w:szCs w:val="28"/>
        </w:rPr>
        <w:t>я</w:t>
      </w:r>
      <w:r w:rsidRPr="00E152A8">
        <w:rPr>
          <w:sz w:val="28"/>
          <w:szCs w:val="28"/>
        </w:rPr>
        <w:t xml:space="preserve"> настоящего решения возложить на постоянную </w:t>
      </w:r>
      <w:r w:rsidR="000F68CA" w:rsidRPr="00E152A8">
        <w:rPr>
          <w:sz w:val="28"/>
          <w:szCs w:val="28"/>
        </w:rPr>
        <w:t xml:space="preserve">комиссию по </w:t>
      </w:r>
      <w:r w:rsidR="00C042EA">
        <w:rPr>
          <w:sz w:val="28"/>
          <w:szCs w:val="28"/>
        </w:rPr>
        <w:t>бюджетной, финансово-экономической политике и муниципальной собственности</w:t>
      </w:r>
      <w:r w:rsidR="000B7C4F" w:rsidRPr="00E152A8">
        <w:rPr>
          <w:bCs/>
          <w:sz w:val="28"/>
          <w:szCs w:val="28"/>
        </w:rPr>
        <w:t xml:space="preserve"> </w:t>
      </w:r>
      <w:r w:rsidRPr="00E152A8">
        <w:rPr>
          <w:sz w:val="28"/>
          <w:szCs w:val="28"/>
        </w:rPr>
        <w:t>(</w:t>
      </w:r>
      <w:r w:rsidR="00C042EA">
        <w:rPr>
          <w:sz w:val="28"/>
          <w:szCs w:val="28"/>
        </w:rPr>
        <w:t>А.А. Малышев</w:t>
      </w:r>
      <w:r w:rsidRPr="00E152A8">
        <w:rPr>
          <w:sz w:val="28"/>
          <w:szCs w:val="28"/>
        </w:rPr>
        <w:t xml:space="preserve">).                                                    </w:t>
      </w:r>
    </w:p>
    <w:p w:rsidR="00DB5B63" w:rsidRDefault="00DB5B63" w:rsidP="00F73E05">
      <w:pPr>
        <w:shd w:val="clear" w:color="auto" w:fill="FFFFFF"/>
        <w:jc w:val="both"/>
        <w:rPr>
          <w:sz w:val="28"/>
          <w:szCs w:val="28"/>
        </w:rPr>
        <w:sectPr w:rsidR="00DB5B63" w:rsidSect="00D10543">
          <w:pgSz w:w="11906" w:h="16838"/>
          <w:pgMar w:top="426" w:right="567" w:bottom="0" w:left="1701" w:header="720" w:footer="720" w:gutter="0"/>
          <w:cols w:space="708"/>
          <w:docGrid w:linePitch="360"/>
        </w:sectPr>
      </w:pPr>
    </w:p>
    <w:p w:rsidR="00DB5B63" w:rsidRDefault="00DB5B63" w:rsidP="00F73E05">
      <w:pPr>
        <w:shd w:val="clear" w:color="auto" w:fill="FFFFFF"/>
        <w:jc w:val="both"/>
        <w:rPr>
          <w:sz w:val="28"/>
          <w:szCs w:val="28"/>
        </w:rPr>
      </w:pPr>
    </w:p>
    <w:p w:rsidR="00DB5B63" w:rsidRDefault="00DB5B63" w:rsidP="00F73E05">
      <w:pPr>
        <w:shd w:val="clear" w:color="auto" w:fill="FFFFFF"/>
        <w:jc w:val="both"/>
        <w:rPr>
          <w:sz w:val="28"/>
          <w:szCs w:val="28"/>
        </w:rPr>
      </w:pPr>
      <w:r w:rsidRPr="00595574">
        <w:rPr>
          <w:sz w:val="28"/>
          <w:szCs w:val="28"/>
        </w:rPr>
        <w:t xml:space="preserve">Мэр  </w:t>
      </w:r>
      <w:r>
        <w:rPr>
          <w:sz w:val="28"/>
          <w:szCs w:val="28"/>
        </w:rPr>
        <w:t>района</w:t>
      </w:r>
      <w:r w:rsidRPr="00DB5B63">
        <w:rPr>
          <w:sz w:val="28"/>
          <w:szCs w:val="28"/>
        </w:rPr>
        <w:t xml:space="preserve"> </w:t>
      </w:r>
    </w:p>
    <w:p w:rsidR="00B3054E" w:rsidRDefault="00B3054E" w:rsidP="00DB5B63">
      <w:pPr>
        <w:shd w:val="clear" w:color="auto" w:fill="FFFFFF"/>
        <w:ind w:right="282"/>
        <w:jc w:val="right"/>
        <w:rPr>
          <w:sz w:val="28"/>
          <w:szCs w:val="28"/>
        </w:rPr>
      </w:pPr>
    </w:p>
    <w:p w:rsidR="00DB5B63" w:rsidRDefault="00DB5B63" w:rsidP="00DB5B63">
      <w:pPr>
        <w:shd w:val="clear" w:color="auto" w:fill="FFFFFF"/>
        <w:ind w:right="282"/>
        <w:jc w:val="right"/>
        <w:rPr>
          <w:sz w:val="28"/>
          <w:szCs w:val="28"/>
        </w:rPr>
      </w:pPr>
      <w:r w:rsidRPr="00DB5B63">
        <w:rPr>
          <w:sz w:val="28"/>
          <w:szCs w:val="28"/>
        </w:rPr>
        <w:t xml:space="preserve">Л.П. Фролов                                                                             </w:t>
      </w:r>
    </w:p>
    <w:p w:rsidR="00DB5B63" w:rsidRDefault="00DB5B63" w:rsidP="00DB5B63">
      <w:pPr>
        <w:shd w:val="clear" w:color="auto" w:fill="FFFFFF"/>
        <w:jc w:val="right"/>
        <w:rPr>
          <w:sz w:val="28"/>
          <w:szCs w:val="28"/>
        </w:rPr>
      </w:pPr>
    </w:p>
    <w:p w:rsidR="00DB5B63" w:rsidRDefault="0009160E" w:rsidP="00DB5B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B63">
        <w:rPr>
          <w:sz w:val="28"/>
          <w:szCs w:val="28"/>
        </w:rPr>
        <w:t xml:space="preserve">Председатель Думы </w:t>
      </w:r>
    </w:p>
    <w:p w:rsidR="00B3054E" w:rsidRDefault="00B3054E" w:rsidP="00DB5B63">
      <w:pPr>
        <w:shd w:val="clear" w:color="auto" w:fill="FFFFFF"/>
        <w:jc w:val="right"/>
        <w:rPr>
          <w:sz w:val="28"/>
          <w:szCs w:val="28"/>
        </w:rPr>
      </w:pPr>
    </w:p>
    <w:p w:rsidR="00DB5B63" w:rsidRDefault="00DB5B63" w:rsidP="00DB5B63">
      <w:pPr>
        <w:shd w:val="clear" w:color="auto" w:fill="FFFFFF"/>
        <w:jc w:val="right"/>
        <w:rPr>
          <w:sz w:val="24"/>
          <w:szCs w:val="24"/>
        </w:rPr>
        <w:sectPr w:rsidR="00DB5B63" w:rsidSect="00B3054E">
          <w:type w:val="continuous"/>
          <w:pgSz w:w="11906" w:h="16838"/>
          <w:pgMar w:top="284" w:right="567" w:bottom="0" w:left="1701" w:header="720" w:footer="720" w:gutter="0"/>
          <w:cols w:num="2" w:space="2"/>
          <w:docGrid w:linePitch="360"/>
        </w:sectPr>
      </w:pPr>
      <w:r w:rsidRPr="00DB5B63">
        <w:rPr>
          <w:sz w:val="28"/>
          <w:szCs w:val="28"/>
        </w:rPr>
        <w:t xml:space="preserve">А. А. </w:t>
      </w:r>
      <w:proofErr w:type="spellStart"/>
      <w:r w:rsidRPr="00DB5B63">
        <w:rPr>
          <w:sz w:val="28"/>
          <w:szCs w:val="28"/>
        </w:rPr>
        <w:t>Менг</w:t>
      </w:r>
      <w:proofErr w:type="spellEnd"/>
    </w:p>
    <w:p w:rsidR="00B3054E" w:rsidRDefault="00B3054E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B3054E" w:rsidRDefault="00B3054E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97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977"/>
      </w:tblGrid>
      <w:tr w:rsidR="00EF7A78" w:rsidRPr="00E85210" w:rsidTr="00EF7A78">
        <w:trPr>
          <w:trHeight w:val="709"/>
        </w:trPr>
        <w:tc>
          <w:tcPr>
            <w:tcW w:w="5637" w:type="dxa"/>
            <w:hideMark/>
          </w:tcPr>
          <w:p w:rsidR="00D67393" w:rsidRDefault="00EF7A78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</w:t>
            </w:r>
            <w:r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D67393">
              <w:rPr>
                <w:sz w:val="24"/>
                <w:szCs w:val="24"/>
                <w:lang w:eastAsia="en-US"/>
              </w:rPr>
              <w:t xml:space="preserve">по управлению </w:t>
            </w:r>
          </w:p>
          <w:p w:rsidR="00EF7A78" w:rsidRPr="00E85210" w:rsidRDefault="00D67393" w:rsidP="00D67393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муниципальным имуществом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AF3FED">
              <w:rPr>
                <w:sz w:val="24"/>
                <w:szCs w:val="24"/>
                <w:lang w:eastAsia="en-US"/>
              </w:rPr>
              <w:t>КУМИ</w:t>
            </w:r>
          </w:p>
          <w:p w:rsidR="00EF7A78" w:rsidRPr="00E85210" w:rsidRDefault="00EF7A78" w:rsidP="000C3357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</w:p>
        </w:tc>
        <w:tc>
          <w:tcPr>
            <w:tcW w:w="992" w:type="dxa"/>
          </w:tcPr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F7A78" w:rsidRPr="00E85210" w:rsidRDefault="00EF7A78" w:rsidP="00EF7A78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7A78" w:rsidRPr="00E85210" w:rsidRDefault="00EF7A78" w:rsidP="00EF7A78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E8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А.А. Курган</w:t>
            </w:r>
          </w:p>
        </w:tc>
      </w:tr>
    </w:tbl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F7A78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85210">
        <w:rPr>
          <w:sz w:val="24"/>
          <w:szCs w:val="24"/>
        </w:rPr>
        <w:t xml:space="preserve"> Комитета по</w:t>
      </w:r>
      <w:r>
        <w:rPr>
          <w:sz w:val="24"/>
          <w:szCs w:val="24"/>
        </w:rPr>
        <w:t xml:space="preserve"> </w:t>
      </w:r>
      <w:r w:rsidRPr="00E85210">
        <w:rPr>
          <w:sz w:val="24"/>
          <w:szCs w:val="24"/>
        </w:rPr>
        <w:t xml:space="preserve">управлению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жизнеобеспечению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В.В. Чекризов</w:t>
      </w:r>
    </w:p>
    <w:p w:rsidR="00EF7A78" w:rsidRDefault="00EF7A78" w:rsidP="00EF7A78">
      <w:pPr>
        <w:jc w:val="both"/>
        <w:rPr>
          <w:sz w:val="24"/>
          <w:szCs w:val="24"/>
        </w:rPr>
      </w:pPr>
    </w:p>
    <w:p w:rsidR="00EF7A78" w:rsidRDefault="00021377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E85210" w:rsidRPr="00E85210">
        <w:rPr>
          <w:sz w:val="24"/>
          <w:szCs w:val="24"/>
        </w:rPr>
        <w:t xml:space="preserve"> Комитета </w:t>
      </w:r>
      <w:proofErr w:type="gramStart"/>
      <w:r w:rsidR="00E85210" w:rsidRPr="00E85210">
        <w:rPr>
          <w:sz w:val="24"/>
          <w:szCs w:val="24"/>
        </w:rPr>
        <w:t>по</w:t>
      </w:r>
      <w:proofErr w:type="gramEnd"/>
      <w:r w:rsidR="00EF7A78">
        <w:rPr>
          <w:sz w:val="24"/>
          <w:szCs w:val="24"/>
        </w:rPr>
        <w:t xml:space="preserve"> </w:t>
      </w:r>
    </w:p>
    <w:p w:rsidR="00AF3FED" w:rsidRDefault="00EF7A78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управлению </w:t>
      </w:r>
      <w:r w:rsidR="00E85210"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</w:t>
      </w:r>
    </w:p>
    <w:p w:rsidR="00E85210" w:rsidRPr="00E85210" w:rsidRDefault="00AF3FED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жизнеобеспечению</w:t>
      </w:r>
      <w:r w:rsidR="00B15780">
        <w:rPr>
          <w:sz w:val="24"/>
          <w:szCs w:val="24"/>
        </w:rPr>
        <w:t xml:space="preserve"> </w:t>
      </w:r>
      <w:r w:rsidR="00E85210"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021377">
        <w:rPr>
          <w:sz w:val="24"/>
          <w:szCs w:val="24"/>
        </w:rPr>
        <w:t>А.В. Парыгин</w:t>
      </w:r>
    </w:p>
    <w:p w:rsidR="00021377" w:rsidRDefault="00021377" w:rsidP="004567D4">
      <w:pPr>
        <w:jc w:val="both"/>
        <w:rPr>
          <w:sz w:val="24"/>
          <w:szCs w:val="24"/>
        </w:rPr>
      </w:pPr>
    </w:p>
    <w:p w:rsidR="00F265B9" w:rsidRPr="00E85210" w:rsidRDefault="00F265B9" w:rsidP="00F265B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E85210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экономического</w:t>
      </w:r>
      <w:r w:rsidRPr="00E85210">
        <w:rPr>
          <w:sz w:val="24"/>
          <w:szCs w:val="24"/>
        </w:rPr>
        <w:t xml:space="preserve"> управления</w:t>
      </w:r>
    </w:p>
    <w:p w:rsidR="00F265B9" w:rsidRPr="00E85210" w:rsidRDefault="00F265B9" w:rsidP="00F265B9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F265B9" w:rsidRDefault="00F265B9" w:rsidP="00F265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Орлова </w:t>
      </w:r>
    </w:p>
    <w:p w:rsidR="00F265B9" w:rsidRDefault="00F265B9" w:rsidP="00E85210">
      <w:pPr>
        <w:ind w:firstLine="567"/>
        <w:rPr>
          <w:sz w:val="24"/>
          <w:szCs w:val="24"/>
        </w:rPr>
      </w:pPr>
    </w:p>
    <w:p w:rsidR="00E85210" w:rsidRPr="00E85210" w:rsidRDefault="00452459" w:rsidP="00E852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E85210" w:rsidRPr="00E85210">
        <w:rPr>
          <w:sz w:val="24"/>
          <w:szCs w:val="24"/>
        </w:rPr>
        <w:t>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="00452459">
        <w:rPr>
          <w:sz w:val="24"/>
          <w:szCs w:val="24"/>
        </w:rPr>
        <w:t xml:space="preserve">А.В. Янковская </w:t>
      </w:r>
    </w:p>
    <w:p w:rsidR="004567D4" w:rsidRDefault="004567D4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 w:rsidR="00452459">
        <w:rPr>
          <w:sz w:val="24"/>
          <w:szCs w:val="24"/>
        </w:rPr>
        <w:t>Д.В. Горин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по градостроительству, </w:t>
      </w:r>
      <w:proofErr w:type="gramStart"/>
      <w:r w:rsidRPr="00E85210">
        <w:rPr>
          <w:bCs/>
          <w:iCs/>
          <w:sz w:val="24"/>
          <w:szCs w:val="24"/>
        </w:rPr>
        <w:t>земельным</w:t>
      </w:r>
      <w:proofErr w:type="gramEnd"/>
    </w:p>
    <w:p w:rsidR="005D7291" w:rsidRPr="00E85210" w:rsidRDefault="00E85210" w:rsidP="005D7291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  <w:r w:rsidR="005D7291" w:rsidRPr="00E85210">
        <w:rPr>
          <w:bCs/>
          <w:iCs/>
          <w:sz w:val="24"/>
          <w:szCs w:val="24"/>
        </w:rPr>
        <w:t>среды</w:t>
      </w:r>
    </w:p>
    <w:p w:rsidR="00E85210" w:rsidRPr="00E85210" w:rsidRDefault="005D7291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210"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="00E85210" w:rsidRPr="00E85210">
        <w:rPr>
          <w:b/>
          <w:sz w:val="24"/>
          <w:szCs w:val="24"/>
        </w:rPr>
        <w:t xml:space="preserve">                                                                          </w:t>
      </w:r>
      <w:r w:rsidR="00E85210" w:rsidRPr="00E85210">
        <w:rPr>
          <w:sz w:val="24"/>
          <w:szCs w:val="24"/>
        </w:rPr>
        <w:t>А.В. Челпанов</w:t>
      </w:r>
    </w:p>
    <w:p w:rsidR="004567D4" w:rsidRDefault="004567D4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2746A3" w:rsidRPr="00E85210" w:rsidRDefault="002746A3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r w:rsidR="00452459">
        <w:rPr>
          <w:rFonts w:eastAsia="Calibri"/>
          <w:sz w:val="24"/>
          <w:szCs w:val="24"/>
          <w:lang w:eastAsia="en-US"/>
        </w:rPr>
        <w:t>Янковской Анны Владимировны</w:t>
      </w:r>
      <w:r w:rsidRPr="00E85210">
        <w:rPr>
          <w:rFonts w:eastAsia="Calibri"/>
          <w:sz w:val="24"/>
          <w:szCs w:val="24"/>
          <w:lang w:eastAsia="en-US"/>
        </w:rPr>
        <w:t>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4567D4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="000C3357">
        <w:rPr>
          <w:rFonts w:eastAsia="Calibri"/>
          <w:sz w:val="24"/>
          <w:szCs w:val="24"/>
          <w:lang w:eastAsia="en-US"/>
        </w:rPr>
        <w:t xml:space="preserve">  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452459">
        <w:rPr>
          <w:sz w:val="24"/>
          <w:szCs w:val="24"/>
        </w:rPr>
        <w:t>А.В. Янковская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021377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0C3357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>УМИ – 1 экз.</w:t>
            </w:r>
          </w:p>
          <w:p w:rsidR="00E85210" w:rsidRPr="00E85210" w:rsidRDefault="00914148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4C2B" w:rsidRDefault="00C14C2B" w:rsidP="00021377">
      <w:pPr>
        <w:autoSpaceDN w:val="0"/>
        <w:adjustRightInd w:val="0"/>
        <w:ind w:left="4678"/>
        <w:jc w:val="both"/>
        <w:rPr>
          <w:sz w:val="22"/>
          <w:szCs w:val="22"/>
        </w:rPr>
        <w:sectPr w:rsidR="00C14C2B" w:rsidSect="00B3054E">
          <w:type w:val="continuous"/>
          <w:pgSz w:w="11906" w:h="16838"/>
          <w:pgMar w:top="284" w:right="567" w:bottom="0" w:left="1701" w:header="720" w:footer="720" w:gutter="0"/>
          <w:cols w:space="708"/>
          <w:docGrid w:linePitch="360"/>
        </w:sectPr>
      </w:pPr>
    </w:p>
    <w:p w:rsidR="00DB21C3" w:rsidRDefault="006B608E" w:rsidP="000D45C0">
      <w:pPr>
        <w:autoSpaceDN w:val="0"/>
        <w:adjustRightInd w:val="0"/>
        <w:ind w:left="5954"/>
        <w:jc w:val="both"/>
        <w:rPr>
          <w:sz w:val="28"/>
          <w:szCs w:val="28"/>
        </w:rPr>
      </w:pPr>
      <w:bookmarkStart w:id="0" w:name="P50"/>
      <w:bookmarkEnd w:id="0"/>
      <w:r>
        <w:rPr>
          <w:sz w:val="28"/>
          <w:szCs w:val="28"/>
        </w:rPr>
        <w:lastRenderedPageBreak/>
        <w:t>У</w:t>
      </w:r>
      <w:r w:rsidR="00D10543">
        <w:rPr>
          <w:sz w:val="28"/>
          <w:szCs w:val="28"/>
        </w:rPr>
        <w:t>ТВЕРЖДЕН</w:t>
      </w:r>
    </w:p>
    <w:p w:rsidR="00DB21C3" w:rsidRPr="00C14C2B" w:rsidRDefault="006B608E" w:rsidP="000D45C0">
      <w:pPr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21C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DB21C3">
        <w:rPr>
          <w:sz w:val="28"/>
          <w:szCs w:val="28"/>
        </w:rPr>
        <w:t xml:space="preserve"> Думы Иркутского района</w:t>
      </w:r>
    </w:p>
    <w:p w:rsidR="00DB21C3" w:rsidRPr="009B2C7E" w:rsidRDefault="00DB21C3" w:rsidP="000D45C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51E7">
        <w:rPr>
          <w:rFonts w:ascii="Times New Roman" w:hAnsi="Times New Roman" w:cs="Times New Roman"/>
          <w:sz w:val="28"/>
          <w:szCs w:val="28"/>
          <w:lang w:eastAsia="ar-SA"/>
        </w:rPr>
        <w:t>от «__»_______2017     № ____</w:t>
      </w:r>
      <w:r w:rsidR="009B2C7E" w:rsidRPr="009B2C7E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="009B2C7E">
        <w:rPr>
          <w:rFonts w:ascii="Times New Roman" w:hAnsi="Times New Roman" w:cs="Times New Roman"/>
          <w:sz w:val="28"/>
          <w:szCs w:val="28"/>
          <w:lang w:eastAsia="ar-SA"/>
        </w:rPr>
        <w:t>рд</w:t>
      </w:r>
      <w:proofErr w:type="spellEnd"/>
    </w:p>
    <w:p w:rsidR="000D45C0" w:rsidRPr="00FD51E7" w:rsidRDefault="000D45C0" w:rsidP="000D45C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DB21C3" w:rsidRDefault="00DB21C3" w:rsidP="00FD51E7">
      <w:pPr>
        <w:autoSpaceDN w:val="0"/>
        <w:adjustRightInd w:val="0"/>
        <w:ind w:left="8505"/>
        <w:jc w:val="both"/>
        <w:rPr>
          <w:sz w:val="28"/>
          <w:szCs w:val="28"/>
        </w:rPr>
      </w:pPr>
    </w:p>
    <w:p w:rsidR="00DB21C3" w:rsidRDefault="00F1384B" w:rsidP="00F1384B">
      <w:pPr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1384B">
        <w:rPr>
          <w:rFonts w:eastAsiaTheme="minorHAnsi"/>
          <w:sz w:val="28"/>
          <w:szCs w:val="28"/>
          <w:lang w:eastAsia="en-US"/>
        </w:rPr>
        <w:t xml:space="preserve">орядок определения размера арендной платы </w:t>
      </w:r>
      <w:r>
        <w:rPr>
          <w:rFonts w:eastAsiaTheme="minorHAnsi"/>
          <w:sz w:val="28"/>
          <w:szCs w:val="28"/>
          <w:lang w:eastAsia="en-US"/>
        </w:rPr>
        <w:t xml:space="preserve">за использование земельных участков, </w:t>
      </w:r>
      <w:r w:rsidRPr="00524091">
        <w:rPr>
          <w:rFonts w:eastAsiaTheme="minorHAnsi"/>
          <w:sz w:val="28"/>
          <w:szCs w:val="28"/>
          <w:lang w:eastAsia="en-US"/>
        </w:rPr>
        <w:t>находящи</w:t>
      </w:r>
      <w:r>
        <w:rPr>
          <w:rFonts w:eastAsiaTheme="minorHAnsi"/>
          <w:sz w:val="28"/>
          <w:szCs w:val="28"/>
          <w:lang w:eastAsia="en-US"/>
        </w:rPr>
        <w:t>х</w:t>
      </w:r>
      <w:r w:rsidRPr="00524091">
        <w:rPr>
          <w:rFonts w:eastAsiaTheme="minorHAnsi"/>
          <w:sz w:val="28"/>
          <w:szCs w:val="28"/>
          <w:lang w:eastAsia="en-US"/>
        </w:rPr>
        <w:t xml:space="preserve">ся </w:t>
      </w:r>
      <w:r w:rsidR="0034440F">
        <w:rPr>
          <w:rFonts w:eastAsiaTheme="minorHAnsi"/>
          <w:sz w:val="28"/>
          <w:szCs w:val="28"/>
          <w:lang w:eastAsia="en-US"/>
        </w:rPr>
        <w:t xml:space="preserve">в муниципальной собственности </w:t>
      </w:r>
      <w:r w:rsidRPr="00524091">
        <w:rPr>
          <w:rFonts w:eastAsiaTheme="minorHAnsi"/>
          <w:sz w:val="28"/>
          <w:szCs w:val="28"/>
          <w:lang w:eastAsia="en-US"/>
        </w:rPr>
        <w:t>Иркутского район</w:t>
      </w:r>
      <w:r>
        <w:rPr>
          <w:rFonts w:eastAsiaTheme="minorHAnsi"/>
          <w:sz w:val="28"/>
          <w:szCs w:val="28"/>
          <w:lang w:eastAsia="en-US"/>
        </w:rPr>
        <w:t>ного муниципального образования</w:t>
      </w:r>
      <w:r w:rsidR="00D04670">
        <w:rPr>
          <w:rFonts w:eastAsiaTheme="minorHAnsi"/>
          <w:sz w:val="28"/>
          <w:szCs w:val="28"/>
          <w:lang w:eastAsia="en-US"/>
        </w:rPr>
        <w:t>,</w:t>
      </w:r>
      <w:r w:rsidR="00D04670" w:rsidRPr="00D04670">
        <w:rPr>
          <w:rFonts w:eastAsiaTheme="minorHAnsi"/>
          <w:sz w:val="28"/>
          <w:szCs w:val="28"/>
          <w:lang w:eastAsia="en-US"/>
        </w:rPr>
        <w:t xml:space="preserve"> </w:t>
      </w:r>
      <w:r w:rsidR="00D04670">
        <w:rPr>
          <w:rFonts w:eastAsiaTheme="minorHAnsi"/>
          <w:sz w:val="28"/>
          <w:szCs w:val="28"/>
          <w:lang w:eastAsia="en-US"/>
        </w:rPr>
        <w:t>предоставленных в аренду без торгов</w:t>
      </w:r>
    </w:p>
    <w:p w:rsidR="00F1384B" w:rsidRPr="00F1384B" w:rsidRDefault="00F1384B" w:rsidP="00F1384B">
      <w:pPr>
        <w:autoSpaceDN w:val="0"/>
        <w:adjustRightInd w:val="0"/>
        <w:jc w:val="center"/>
        <w:rPr>
          <w:sz w:val="28"/>
          <w:szCs w:val="28"/>
        </w:rPr>
      </w:pPr>
    </w:p>
    <w:p w:rsidR="00F1384B" w:rsidRDefault="00F1384B" w:rsidP="00F1384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Порядок </w:t>
      </w:r>
      <w:r w:rsidR="0034440F">
        <w:rPr>
          <w:rFonts w:eastAsiaTheme="minorHAnsi"/>
          <w:sz w:val="28"/>
          <w:szCs w:val="28"/>
          <w:lang w:eastAsia="en-US"/>
        </w:rPr>
        <w:t>определения</w:t>
      </w:r>
      <w:r>
        <w:rPr>
          <w:rFonts w:eastAsiaTheme="minorHAnsi"/>
          <w:sz w:val="28"/>
          <w:szCs w:val="28"/>
          <w:lang w:eastAsia="en-US"/>
        </w:rPr>
        <w:t xml:space="preserve"> размера арендной платы, исполнения обязательств по уплате арендной платы определяется договором аренды земельного участка.</w:t>
      </w:r>
    </w:p>
    <w:p w:rsidR="00F1384B" w:rsidRDefault="00F1384B" w:rsidP="00F1384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Расчет арендной платы и начисление пени за несвоевременную уплату арендных платежей производятся в период действия договора аренды земельного участка.</w:t>
      </w:r>
    </w:p>
    <w:p w:rsidR="00F1384B" w:rsidRDefault="00F1384B" w:rsidP="00F1384B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Арендная плата рассчитывается по формуле:</w:t>
      </w:r>
    </w:p>
    <w:p w:rsidR="00DB21C3" w:rsidRDefault="00DB21C3" w:rsidP="00F1384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ГАП=</w:t>
      </w:r>
      <w:r>
        <w:rPr>
          <w:sz w:val="28"/>
          <w:szCs w:val="28"/>
          <w:lang w:val="en-US"/>
        </w:rPr>
        <w:t>S</w:t>
      </w:r>
      <w:r w:rsidRPr="00707A6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KC</w:t>
      </w:r>
      <w:r w:rsidRPr="00707A67">
        <w:rPr>
          <w:sz w:val="28"/>
          <w:szCs w:val="28"/>
        </w:rPr>
        <w:t xml:space="preserve"> </w:t>
      </w:r>
      <w:r w:rsidRPr="006B608E">
        <w:rPr>
          <w:sz w:val="28"/>
          <w:szCs w:val="28"/>
        </w:rPr>
        <w:t xml:space="preserve">* Нс * Ки *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</w:t>
      </w:r>
    </w:p>
    <w:p w:rsidR="00DB21C3" w:rsidRDefault="00DB21C3" w:rsidP="00F1384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ГАП – арендная плата за земельный участок в год, руб.;</w:t>
      </w:r>
    </w:p>
    <w:p w:rsidR="00DB21C3" w:rsidRDefault="00DB21C3" w:rsidP="00F1384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земельного участка, кв. м.</w:t>
      </w:r>
      <w:r w:rsidR="006B60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21C3" w:rsidRDefault="00DB21C3" w:rsidP="00F1384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 в разрезе видов разрешенного использования, руб. за 1 кв.м.;</w:t>
      </w:r>
    </w:p>
    <w:p w:rsidR="00DB21C3" w:rsidRPr="00FA2EC0" w:rsidRDefault="00DB21C3" w:rsidP="00F1384B">
      <w:pPr>
        <w:widowControl/>
        <w:ind w:firstLine="567"/>
        <w:jc w:val="both"/>
        <w:rPr>
          <w:sz w:val="28"/>
          <w:szCs w:val="28"/>
        </w:rPr>
      </w:pPr>
      <w:r w:rsidRPr="00FA2EC0">
        <w:rPr>
          <w:sz w:val="28"/>
          <w:szCs w:val="28"/>
        </w:rPr>
        <w:t>Нс –</w:t>
      </w:r>
      <w:r w:rsidR="008978EF">
        <w:rPr>
          <w:sz w:val="28"/>
          <w:szCs w:val="28"/>
        </w:rPr>
        <w:t xml:space="preserve"> </w:t>
      </w:r>
      <w:r w:rsidRPr="00FA2EC0">
        <w:rPr>
          <w:sz w:val="28"/>
          <w:szCs w:val="28"/>
        </w:rPr>
        <w:t>ставка</w:t>
      </w:r>
      <w:r w:rsidR="008978EF">
        <w:rPr>
          <w:sz w:val="28"/>
          <w:szCs w:val="28"/>
        </w:rPr>
        <w:t xml:space="preserve"> земельного налога</w:t>
      </w:r>
      <w:proofErr w:type="gramStart"/>
      <w:r w:rsidRPr="00FA2EC0">
        <w:rPr>
          <w:sz w:val="28"/>
          <w:szCs w:val="28"/>
        </w:rPr>
        <w:t>, %;</w:t>
      </w:r>
      <w:proofErr w:type="gramEnd"/>
    </w:p>
    <w:p w:rsidR="008978EF" w:rsidRDefault="00DB21C3" w:rsidP="008978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2EC0">
        <w:rPr>
          <w:sz w:val="28"/>
          <w:szCs w:val="28"/>
        </w:rPr>
        <w:t xml:space="preserve">Ки – </w:t>
      </w:r>
      <w:r w:rsidR="00533D60">
        <w:rPr>
          <w:rFonts w:eastAsiaTheme="minorHAnsi"/>
          <w:sz w:val="28"/>
          <w:szCs w:val="28"/>
          <w:lang w:eastAsia="en-US"/>
        </w:rPr>
        <w:t>коэффициент, учитывающий размер уровня инфляции</w:t>
      </w:r>
      <w:r w:rsidR="008978EF">
        <w:rPr>
          <w:rFonts w:eastAsiaTheme="minorHAnsi"/>
          <w:sz w:val="28"/>
          <w:szCs w:val="28"/>
          <w:lang w:eastAsia="en-US"/>
        </w:rPr>
        <w:t>,</w:t>
      </w:r>
      <w:r w:rsidR="00533D60">
        <w:rPr>
          <w:rFonts w:eastAsiaTheme="minorHAnsi"/>
          <w:sz w:val="28"/>
          <w:szCs w:val="28"/>
          <w:lang w:eastAsia="en-US"/>
        </w:rPr>
        <w:t xml:space="preserve"> </w:t>
      </w:r>
      <w:r w:rsidR="008978EF">
        <w:rPr>
          <w:rFonts w:eastAsiaTheme="minorHAnsi"/>
          <w:sz w:val="28"/>
          <w:szCs w:val="28"/>
          <w:lang w:eastAsia="en-US"/>
        </w:rPr>
        <w:t>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</w:t>
      </w:r>
      <w:r w:rsidR="006B608E">
        <w:rPr>
          <w:rFonts w:eastAsiaTheme="minorHAnsi"/>
          <w:sz w:val="28"/>
          <w:szCs w:val="28"/>
          <w:lang w:eastAsia="en-US"/>
        </w:rPr>
        <w:t>ой стоимости земельного участка</w:t>
      </w:r>
      <w:r w:rsidR="0034440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4440F">
        <w:rPr>
          <w:rFonts w:eastAsiaTheme="minorHAnsi"/>
          <w:sz w:val="28"/>
          <w:szCs w:val="28"/>
          <w:lang w:eastAsia="en-US"/>
        </w:rPr>
        <w:t>расчитываемый</w:t>
      </w:r>
      <w:proofErr w:type="spellEnd"/>
      <w:r w:rsidR="0034440F">
        <w:rPr>
          <w:rFonts w:eastAsiaTheme="minorHAnsi"/>
          <w:sz w:val="28"/>
          <w:szCs w:val="28"/>
          <w:lang w:eastAsia="en-US"/>
        </w:rPr>
        <w:t xml:space="preserve"> как произведение коэффициента, учитывающего размер уровня инфляции в предшествующем календарном году, и коэффициента, учитывающего размер уровня инфляции текущего</w:t>
      </w:r>
      <w:proofErr w:type="gramEnd"/>
      <w:r w:rsidR="0034440F">
        <w:rPr>
          <w:rFonts w:eastAsiaTheme="minorHAnsi"/>
          <w:sz w:val="28"/>
          <w:szCs w:val="28"/>
          <w:lang w:eastAsia="en-US"/>
        </w:rPr>
        <w:t xml:space="preserve"> года</w:t>
      </w:r>
      <w:r w:rsidR="006B608E">
        <w:rPr>
          <w:rFonts w:eastAsiaTheme="minorHAnsi"/>
          <w:sz w:val="28"/>
          <w:szCs w:val="28"/>
          <w:lang w:eastAsia="en-US"/>
        </w:rPr>
        <w:t>;</w:t>
      </w:r>
    </w:p>
    <w:p w:rsidR="00565029" w:rsidRDefault="00565029" w:rsidP="008978EF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коэффициент, учитывающий </w:t>
      </w:r>
      <w:r w:rsidR="00587EA0" w:rsidRPr="00A1671B">
        <w:rPr>
          <w:sz w:val="28"/>
          <w:szCs w:val="28"/>
        </w:rPr>
        <w:t>категори</w:t>
      </w:r>
      <w:r w:rsidR="00587EA0">
        <w:rPr>
          <w:sz w:val="28"/>
          <w:szCs w:val="28"/>
        </w:rPr>
        <w:t>ю</w:t>
      </w:r>
      <w:r w:rsidR="00587EA0" w:rsidRPr="00A1671B">
        <w:rPr>
          <w:sz w:val="28"/>
          <w:szCs w:val="28"/>
        </w:rPr>
        <w:t xml:space="preserve"> земель и (или) вид разрешенного использования</w:t>
      </w:r>
      <w:r w:rsidR="00587E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 участка.</w:t>
      </w:r>
    </w:p>
    <w:p w:rsidR="003A2079" w:rsidRDefault="00565029" w:rsidP="00C042EA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Коэффициенты устанавливаются в размерах, утвержденных решением Думы Иркутского районного муниципального образования </w:t>
      </w:r>
      <w:r w:rsidR="00533D60">
        <w:rPr>
          <w:rFonts w:eastAsiaTheme="minorHAnsi"/>
          <w:sz w:val="28"/>
          <w:szCs w:val="28"/>
          <w:lang w:eastAsia="en-US"/>
        </w:rPr>
        <w:t xml:space="preserve">«Об утверждении коэффициентов, </w:t>
      </w:r>
      <w:r w:rsidRPr="00A1671B">
        <w:rPr>
          <w:sz w:val="28"/>
          <w:szCs w:val="28"/>
        </w:rPr>
        <w:t>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</w:t>
      </w:r>
      <w:r w:rsidR="00533D60">
        <w:rPr>
          <w:sz w:val="28"/>
          <w:szCs w:val="28"/>
        </w:rPr>
        <w:t xml:space="preserve">». </w:t>
      </w:r>
    </w:p>
    <w:p w:rsidR="003A2079" w:rsidRDefault="00C042EA" w:rsidP="0034440F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A207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A2079">
        <w:rPr>
          <w:rFonts w:eastAsiaTheme="minorHAnsi"/>
          <w:sz w:val="28"/>
          <w:szCs w:val="28"/>
          <w:lang w:eastAsia="en-US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суда арендная плата подлежит перерасчету с 1 января календарного года, в котором было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</w:t>
      </w:r>
      <w:r w:rsidR="0034440F">
        <w:rPr>
          <w:rFonts w:eastAsiaTheme="minorHAnsi"/>
          <w:sz w:val="28"/>
          <w:szCs w:val="28"/>
          <w:lang w:eastAsia="en-US"/>
        </w:rPr>
        <w:t>являлась предметом оспаривания.</w:t>
      </w:r>
      <w:proofErr w:type="gramEnd"/>
    </w:p>
    <w:p w:rsidR="003A2079" w:rsidRDefault="0034440F" w:rsidP="0093551D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A2079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3A2079">
        <w:rPr>
          <w:rFonts w:eastAsiaTheme="minorHAnsi"/>
          <w:sz w:val="28"/>
          <w:szCs w:val="28"/>
          <w:lang w:eastAsia="en-US"/>
        </w:rPr>
        <w:t>,</w:t>
      </w:r>
      <w:proofErr w:type="gramEnd"/>
      <w:r w:rsidR="003A2079">
        <w:rPr>
          <w:rFonts w:eastAsiaTheme="minorHAnsi"/>
          <w:sz w:val="28"/>
          <w:szCs w:val="28"/>
          <w:lang w:eastAsia="en-US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</w:t>
      </w:r>
      <w:r w:rsidR="003A2079">
        <w:rPr>
          <w:rFonts w:eastAsiaTheme="minorHAnsi"/>
          <w:sz w:val="28"/>
          <w:szCs w:val="28"/>
          <w:lang w:eastAsia="en-US"/>
        </w:rPr>
        <w:lastRenderedPageBreak/>
        <w:t>зданий, сооружений, помещений в зданиях, сооружениях (размеру принадлежащей им доли).</w:t>
      </w:r>
    </w:p>
    <w:p w:rsidR="003A2079" w:rsidRDefault="00587EA0" w:rsidP="0093551D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A2079">
        <w:rPr>
          <w:rFonts w:eastAsiaTheme="minorHAnsi"/>
          <w:sz w:val="28"/>
          <w:szCs w:val="28"/>
          <w:lang w:eastAsia="en-US"/>
        </w:rPr>
        <w:t>. Изменение арендатором вида разрешенного использования земельного участка осуществляется в порядке, предусмотренном действующим законодательством Российской Федерации, при этом арендатор земельного участка обязан:</w:t>
      </w:r>
    </w:p>
    <w:p w:rsidR="003A2079" w:rsidRDefault="00C042EA" w:rsidP="00D468C6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B608E">
        <w:rPr>
          <w:rFonts w:eastAsiaTheme="minorHAnsi"/>
          <w:sz w:val="28"/>
          <w:szCs w:val="28"/>
          <w:lang w:eastAsia="en-US"/>
        </w:rPr>
        <w:tab/>
      </w:r>
      <w:r w:rsidR="003A2079">
        <w:rPr>
          <w:rFonts w:eastAsiaTheme="minorHAnsi"/>
          <w:sz w:val="28"/>
          <w:szCs w:val="28"/>
          <w:lang w:eastAsia="en-US"/>
        </w:rPr>
        <w:t>заключить соответствующее дополнительное соглашение к договору аренды земельного участка</w:t>
      </w:r>
      <w:r w:rsidR="00D468C6">
        <w:rPr>
          <w:rFonts w:eastAsiaTheme="minorHAnsi"/>
          <w:sz w:val="28"/>
          <w:szCs w:val="28"/>
          <w:lang w:eastAsia="en-US"/>
        </w:rPr>
        <w:t xml:space="preserve"> в течение 30 (тридцати) календарных дней с момента получение выписки из Единого государственного реестра недвижимости с измененным видом разрешенного использования</w:t>
      </w:r>
      <w:r w:rsidR="003A2079">
        <w:rPr>
          <w:rFonts w:eastAsiaTheme="minorHAnsi"/>
          <w:sz w:val="28"/>
          <w:szCs w:val="28"/>
          <w:lang w:eastAsia="en-US"/>
        </w:rPr>
        <w:t>;</w:t>
      </w:r>
    </w:p>
    <w:p w:rsidR="003A2079" w:rsidRDefault="00C042EA" w:rsidP="006B608E">
      <w:pPr>
        <w:widowControl/>
        <w:tabs>
          <w:tab w:val="left" w:pos="1134"/>
          <w:tab w:val="left" w:pos="1276"/>
        </w:tabs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6B608E">
        <w:rPr>
          <w:rFonts w:eastAsiaTheme="minorHAnsi"/>
          <w:sz w:val="28"/>
          <w:szCs w:val="28"/>
          <w:lang w:eastAsia="en-US"/>
        </w:rPr>
        <w:tab/>
      </w:r>
      <w:r w:rsidR="003A2079">
        <w:rPr>
          <w:rFonts w:eastAsiaTheme="minorHAnsi"/>
          <w:sz w:val="28"/>
          <w:szCs w:val="28"/>
          <w:lang w:eastAsia="en-US"/>
        </w:rPr>
        <w:t>обеспечить внесение арендной платы в соответствии с фактическим изменением вида разрешенного использования земельного участка</w:t>
      </w:r>
      <w:r w:rsidR="00D468C6">
        <w:rPr>
          <w:rFonts w:eastAsiaTheme="minorHAnsi"/>
          <w:sz w:val="28"/>
          <w:szCs w:val="28"/>
          <w:lang w:eastAsia="en-US"/>
        </w:rPr>
        <w:t xml:space="preserve"> с учетом перерасчета с 1 января календарного года, в котором были вн</w:t>
      </w:r>
      <w:r w:rsidR="007F6018">
        <w:rPr>
          <w:rFonts w:eastAsiaTheme="minorHAnsi"/>
          <w:sz w:val="28"/>
          <w:szCs w:val="28"/>
          <w:lang w:eastAsia="en-US"/>
        </w:rPr>
        <w:t xml:space="preserve">есены соответствующие изменения </w:t>
      </w:r>
      <w:r w:rsidR="004C5587">
        <w:rPr>
          <w:rFonts w:eastAsiaTheme="minorHAnsi"/>
          <w:sz w:val="28"/>
          <w:szCs w:val="28"/>
          <w:lang w:eastAsia="en-US"/>
        </w:rPr>
        <w:t>вид</w:t>
      </w:r>
      <w:r w:rsidR="007F6018">
        <w:rPr>
          <w:rFonts w:eastAsiaTheme="minorHAnsi"/>
          <w:sz w:val="28"/>
          <w:szCs w:val="28"/>
          <w:lang w:eastAsia="en-US"/>
        </w:rPr>
        <w:t>а</w:t>
      </w:r>
      <w:bookmarkStart w:id="1" w:name="_GoBack"/>
      <w:bookmarkEnd w:id="1"/>
      <w:r w:rsidR="004C5587">
        <w:rPr>
          <w:rFonts w:eastAsiaTheme="minorHAnsi"/>
          <w:sz w:val="28"/>
          <w:szCs w:val="28"/>
          <w:lang w:eastAsia="en-US"/>
        </w:rPr>
        <w:t xml:space="preserve"> разрешенного использования в Единый государственный реестр недвижимости</w:t>
      </w:r>
      <w:r w:rsidR="003A2079">
        <w:rPr>
          <w:rFonts w:eastAsiaTheme="minorHAnsi"/>
          <w:sz w:val="28"/>
          <w:szCs w:val="28"/>
          <w:lang w:eastAsia="en-US"/>
        </w:rPr>
        <w:t>.</w:t>
      </w:r>
    </w:p>
    <w:p w:rsidR="003A2079" w:rsidRDefault="00587EA0" w:rsidP="0093551D">
      <w:pPr>
        <w:widowControl/>
        <w:suppressAutoHyphens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A2079">
        <w:rPr>
          <w:rFonts w:eastAsiaTheme="minorHAnsi"/>
          <w:sz w:val="28"/>
          <w:szCs w:val="28"/>
          <w:lang w:eastAsia="en-US"/>
        </w:rPr>
        <w:t>. Случаи пересмотра размера арендной платы в одностороннем порядке по требованию арендодателя предусматриваются договором аренды земельного участка.</w:t>
      </w:r>
    </w:p>
    <w:p w:rsidR="00DB21C3" w:rsidRPr="005D7291" w:rsidRDefault="00DB21C3" w:rsidP="00B3054E">
      <w:pPr>
        <w:autoSpaceDN w:val="0"/>
        <w:adjustRightInd w:val="0"/>
        <w:jc w:val="both"/>
        <w:rPr>
          <w:sz w:val="28"/>
          <w:szCs w:val="28"/>
        </w:rPr>
      </w:pPr>
    </w:p>
    <w:sectPr w:rsidR="00DB21C3" w:rsidRPr="005D7291" w:rsidSect="00B3054E">
      <w:pgSz w:w="11906" w:h="16838"/>
      <w:pgMar w:top="964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656C2"/>
    <w:rsid w:val="00066859"/>
    <w:rsid w:val="000732A6"/>
    <w:rsid w:val="0009160E"/>
    <w:rsid w:val="00094C31"/>
    <w:rsid w:val="000A7792"/>
    <w:rsid w:val="000B0571"/>
    <w:rsid w:val="000B7304"/>
    <w:rsid w:val="000B7C4F"/>
    <w:rsid w:val="000C3357"/>
    <w:rsid w:val="000D1B1E"/>
    <w:rsid w:val="000D45C0"/>
    <w:rsid w:val="000F09B5"/>
    <w:rsid w:val="000F68CA"/>
    <w:rsid w:val="00116018"/>
    <w:rsid w:val="00117F76"/>
    <w:rsid w:val="001234B6"/>
    <w:rsid w:val="00126447"/>
    <w:rsid w:val="001479B0"/>
    <w:rsid w:val="00154BB0"/>
    <w:rsid w:val="001843B7"/>
    <w:rsid w:val="001A64CE"/>
    <w:rsid w:val="001D52CA"/>
    <w:rsid w:val="001E0ABF"/>
    <w:rsid w:val="0020074E"/>
    <w:rsid w:val="002061B2"/>
    <w:rsid w:val="002255AE"/>
    <w:rsid w:val="00230F85"/>
    <w:rsid w:val="0023205F"/>
    <w:rsid w:val="002425EB"/>
    <w:rsid w:val="00245F77"/>
    <w:rsid w:val="002746A3"/>
    <w:rsid w:val="00294C32"/>
    <w:rsid w:val="002C3056"/>
    <w:rsid w:val="002C633F"/>
    <w:rsid w:val="002D2EEE"/>
    <w:rsid w:val="002D5E75"/>
    <w:rsid w:val="002E392F"/>
    <w:rsid w:val="003162BC"/>
    <w:rsid w:val="003322D2"/>
    <w:rsid w:val="00332FB0"/>
    <w:rsid w:val="0034440F"/>
    <w:rsid w:val="003573DA"/>
    <w:rsid w:val="00376A57"/>
    <w:rsid w:val="00394E15"/>
    <w:rsid w:val="003A2079"/>
    <w:rsid w:val="003A32BC"/>
    <w:rsid w:val="003A49B7"/>
    <w:rsid w:val="003C1A70"/>
    <w:rsid w:val="003C71C0"/>
    <w:rsid w:val="003D76AC"/>
    <w:rsid w:val="00452459"/>
    <w:rsid w:val="004567D4"/>
    <w:rsid w:val="00472354"/>
    <w:rsid w:val="004728E9"/>
    <w:rsid w:val="00482170"/>
    <w:rsid w:val="00484273"/>
    <w:rsid w:val="004904B7"/>
    <w:rsid w:val="004A2AD5"/>
    <w:rsid w:val="004A3FEE"/>
    <w:rsid w:val="004A42EE"/>
    <w:rsid w:val="004B6B73"/>
    <w:rsid w:val="004C5587"/>
    <w:rsid w:val="004D2C61"/>
    <w:rsid w:val="004F5592"/>
    <w:rsid w:val="00524091"/>
    <w:rsid w:val="00530FB4"/>
    <w:rsid w:val="0053335D"/>
    <w:rsid w:val="00533D60"/>
    <w:rsid w:val="00552B87"/>
    <w:rsid w:val="00565029"/>
    <w:rsid w:val="005758DB"/>
    <w:rsid w:val="00575EA5"/>
    <w:rsid w:val="00587EA0"/>
    <w:rsid w:val="00595F1A"/>
    <w:rsid w:val="005B09B4"/>
    <w:rsid w:val="005D7291"/>
    <w:rsid w:val="00607D3A"/>
    <w:rsid w:val="006255E0"/>
    <w:rsid w:val="006300E6"/>
    <w:rsid w:val="00645AB4"/>
    <w:rsid w:val="006777D7"/>
    <w:rsid w:val="00680E54"/>
    <w:rsid w:val="00697FD9"/>
    <w:rsid w:val="006B5D5A"/>
    <w:rsid w:val="006B5E50"/>
    <w:rsid w:val="006B608E"/>
    <w:rsid w:val="006E4F18"/>
    <w:rsid w:val="006F6AAD"/>
    <w:rsid w:val="00706814"/>
    <w:rsid w:val="00710C8E"/>
    <w:rsid w:val="00721B0A"/>
    <w:rsid w:val="007414E4"/>
    <w:rsid w:val="00757AD6"/>
    <w:rsid w:val="0076152D"/>
    <w:rsid w:val="0077779C"/>
    <w:rsid w:val="007A34A5"/>
    <w:rsid w:val="007D1969"/>
    <w:rsid w:val="007D3567"/>
    <w:rsid w:val="007E1E80"/>
    <w:rsid w:val="007F6018"/>
    <w:rsid w:val="00800534"/>
    <w:rsid w:val="008114C8"/>
    <w:rsid w:val="00811BA9"/>
    <w:rsid w:val="00863CD6"/>
    <w:rsid w:val="00866062"/>
    <w:rsid w:val="00884617"/>
    <w:rsid w:val="00885F50"/>
    <w:rsid w:val="00886D26"/>
    <w:rsid w:val="008978EF"/>
    <w:rsid w:val="008B0D8A"/>
    <w:rsid w:val="008C360E"/>
    <w:rsid w:val="008D0499"/>
    <w:rsid w:val="008D7AFC"/>
    <w:rsid w:val="00914148"/>
    <w:rsid w:val="00923ECF"/>
    <w:rsid w:val="0093551D"/>
    <w:rsid w:val="0094470B"/>
    <w:rsid w:val="00966094"/>
    <w:rsid w:val="00972A10"/>
    <w:rsid w:val="00990814"/>
    <w:rsid w:val="009A34B1"/>
    <w:rsid w:val="009A6D94"/>
    <w:rsid w:val="009B2C7E"/>
    <w:rsid w:val="009D2610"/>
    <w:rsid w:val="009D42E6"/>
    <w:rsid w:val="009E3B02"/>
    <w:rsid w:val="00A44B25"/>
    <w:rsid w:val="00A516C4"/>
    <w:rsid w:val="00A827C9"/>
    <w:rsid w:val="00A84744"/>
    <w:rsid w:val="00A91BBF"/>
    <w:rsid w:val="00A97050"/>
    <w:rsid w:val="00AA61F0"/>
    <w:rsid w:val="00AC6686"/>
    <w:rsid w:val="00AF1422"/>
    <w:rsid w:val="00AF3FED"/>
    <w:rsid w:val="00B12287"/>
    <w:rsid w:val="00B15780"/>
    <w:rsid w:val="00B22960"/>
    <w:rsid w:val="00B23242"/>
    <w:rsid w:val="00B3054E"/>
    <w:rsid w:val="00B316A2"/>
    <w:rsid w:val="00B71987"/>
    <w:rsid w:val="00B73C54"/>
    <w:rsid w:val="00B82BAF"/>
    <w:rsid w:val="00B95161"/>
    <w:rsid w:val="00BB0027"/>
    <w:rsid w:val="00BE2CDF"/>
    <w:rsid w:val="00BF2FCE"/>
    <w:rsid w:val="00C042EA"/>
    <w:rsid w:val="00C14C2B"/>
    <w:rsid w:val="00C617D7"/>
    <w:rsid w:val="00C7673D"/>
    <w:rsid w:val="00C8509B"/>
    <w:rsid w:val="00C87E37"/>
    <w:rsid w:val="00C9449D"/>
    <w:rsid w:val="00C957B9"/>
    <w:rsid w:val="00CA4C96"/>
    <w:rsid w:val="00CE3971"/>
    <w:rsid w:val="00CF7E42"/>
    <w:rsid w:val="00D04670"/>
    <w:rsid w:val="00D10543"/>
    <w:rsid w:val="00D118A5"/>
    <w:rsid w:val="00D267E3"/>
    <w:rsid w:val="00D26CA9"/>
    <w:rsid w:val="00D33723"/>
    <w:rsid w:val="00D468C6"/>
    <w:rsid w:val="00D67393"/>
    <w:rsid w:val="00D96076"/>
    <w:rsid w:val="00DA0C53"/>
    <w:rsid w:val="00DB21C3"/>
    <w:rsid w:val="00DB2865"/>
    <w:rsid w:val="00DB5B63"/>
    <w:rsid w:val="00DD10D0"/>
    <w:rsid w:val="00DF7361"/>
    <w:rsid w:val="00E04A01"/>
    <w:rsid w:val="00E152A8"/>
    <w:rsid w:val="00E163E0"/>
    <w:rsid w:val="00E633D1"/>
    <w:rsid w:val="00E845F2"/>
    <w:rsid w:val="00E85210"/>
    <w:rsid w:val="00E85DA5"/>
    <w:rsid w:val="00EB5758"/>
    <w:rsid w:val="00EB7232"/>
    <w:rsid w:val="00EB7E10"/>
    <w:rsid w:val="00ED13F6"/>
    <w:rsid w:val="00EF7A78"/>
    <w:rsid w:val="00F1384B"/>
    <w:rsid w:val="00F224F3"/>
    <w:rsid w:val="00F257A2"/>
    <w:rsid w:val="00F265B9"/>
    <w:rsid w:val="00F47792"/>
    <w:rsid w:val="00F613F6"/>
    <w:rsid w:val="00F73E05"/>
    <w:rsid w:val="00FC3E42"/>
    <w:rsid w:val="00FD41FA"/>
    <w:rsid w:val="00FD51E7"/>
    <w:rsid w:val="00FE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0260677EC40F76577A0667394637500FD1DB7D918C74241F21594BC2FDFq7r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1C442666D3A43CB5E8E2B101BB64CF46E29AF66719C33285CFB4AE8891E920201F440D7F822D77EBBF6ADq5r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B1C442666D3A43CB5E8E2B101BB64CF46E29AF66719C33285CFB4AE8891E920201F440D7F822D77EBBF1ADq5r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B1C442666D3A43CB5E90260677EC40F76577A0667394637500FD1DB7D918C74241F21594BC2AD0q7r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2D26-B3C1-4DD3-B323-DF9C8A69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 Алексей Александрович</dc:creator>
  <cp:lastModifiedBy>Курган Алексей Александрович</cp:lastModifiedBy>
  <cp:revision>8</cp:revision>
  <cp:lastPrinted>2017-12-14T06:02:00Z</cp:lastPrinted>
  <dcterms:created xsi:type="dcterms:W3CDTF">2017-11-22T01:05:00Z</dcterms:created>
  <dcterms:modified xsi:type="dcterms:W3CDTF">2017-12-14T06:03:00Z</dcterms:modified>
</cp:coreProperties>
</file>