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77" w:rsidRPr="00DC0D77" w:rsidRDefault="00DC0D77" w:rsidP="00DC0D77">
      <w:pPr>
        <w:widowControl w:val="0"/>
        <w:autoSpaceDE w:val="0"/>
        <w:autoSpaceDN w:val="0"/>
        <w:adjustRightInd w:val="0"/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C0D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42BC94" wp14:editId="0F492A2C">
            <wp:simplePos x="0" y="0"/>
            <wp:positionH relativeFrom="column">
              <wp:posOffset>2748915</wp:posOffset>
            </wp:positionH>
            <wp:positionV relativeFrom="paragraph">
              <wp:posOffset>-656590</wp:posOffset>
            </wp:positionV>
            <wp:extent cx="650875" cy="746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D77" w:rsidRPr="00DC0D77" w:rsidRDefault="00DC0D77" w:rsidP="00DC0D77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</w:pPr>
      <w:r w:rsidRPr="00DC0D77"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  <w:t>РОССИЙСКАЯ ФЕДЕРАЦИЯ</w:t>
      </w: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C0D7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ИРКУТСКАЯ ОБЛАСТЬ</w:t>
      </w: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DC0D77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</w:pPr>
      <w:r w:rsidRPr="00DC0D77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32"/>
          <w:szCs w:val="32"/>
          <w:lang w:eastAsia="ar-SA"/>
        </w:rPr>
      </w:pP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DC0D77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38"/>
          <w:szCs w:val="38"/>
          <w:lang w:eastAsia="ar-SA"/>
        </w:rPr>
      </w:pP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0D77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A812D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72F22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C0D77">
        <w:rPr>
          <w:rFonts w:ascii="Times New Roman" w:eastAsia="Times New Roman" w:hAnsi="Times New Roman" w:cs="Times New Roman"/>
          <w:sz w:val="24"/>
          <w:szCs w:val="24"/>
          <w:lang w:eastAsia="ar-SA"/>
        </w:rPr>
        <w:t>» октября 2018г.</w:t>
      </w:r>
      <w:r w:rsidRPr="00DC0D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D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D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C0D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</w:t>
      </w:r>
      <w:r w:rsidR="00A812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972F22">
        <w:rPr>
          <w:rFonts w:ascii="Times New Roman" w:eastAsia="Times New Roman" w:hAnsi="Times New Roman" w:cs="Times New Roman"/>
          <w:sz w:val="24"/>
          <w:szCs w:val="24"/>
          <w:lang w:eastAsia="ar-SA"/>
        </w:rPr>
        <w:t>126</w:t>
      </w:r>
    </w:p>
    <w:p w:rsidR="00DC0D77" w:rsidRPr="00DC0D77" w:rsidRDefault="00DC0D77" w:rsidP="00DC0D7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D77" w:rsidRPr="00DC0D77" w:rsidRDefault="00DC0D77" w:rsidP="00DC0D7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C0D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 утверждении условий приватизации</w:t>
      </w:r>
    </w:p>
    <w:p w:rsidR="00DC0D77" w:rsidRPr="00DC0D77" w:rsidRDefault="00DC0D77" w:rsidP="00DC0D7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C0D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муниципального имущества в количестве </w:t>
      </w:r>
    </w:p>
    <w:p w:rsidR="00DC0D77" w:rsidRPr="00DC0D77" w:rsidRDefault="00DC0D77" w:rsidP="00DC0D77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DC0D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 (</w:t>
      </w:r>
      <w:r w:rsidR="00A812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одной</w:t>
      </w:r>
      <w:r w:rsidRPr="00DC0D7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 единиц</w:t>
      </w:r>
      <w:r w:rsidR="00A812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ы</w:t>
      </w:r>
    </w:p>
    <w:p w:rsidR="00DC0D77" w:rsidRPr="00DC0D77" w:rsidRDefault="00DC0D77" w:rsidP="00D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DC0D77" w:rsidRPr="00DC0D77" w:rsidRDefault="00DC0D77" w:rsidP="00DC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 № 178–ФЗ                   «О приватизации государственного и муниципального имущества»,</w:t>
      </w:r>
      <w:r w:rsidRPr="0059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</w:t>
      </w: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решением Думы Иркутского районного муниципального образования от 24.09.2015</w:t>
      </w:r>
      <w:r w:rsidR="0097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14-107/</w:t>
      </w:r>
      <w:proofErr w:type="spell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26.10.2017 № 40-385/</w:t>
      </w:r>
      <w:proofErr w:type="spell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="0097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Прогнозного плана (программы) приватизации муниципального имущества Иркутского районного</w:t>
      </w:r>
      <w:proofErr w:type="gramEnd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2018 год», руководствуясь ст. ст. 39, 45, 54 Устава Иркутского районного муниципального образования: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 условия приватизации муниципального имущества в количестве 1 (одной) единицы (прилагается).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10 (десяти) дней опубликовать настоящее распоряжение в газете «Ангарские огни», разместить в информационно-телекоммуникационной</w:t>
      </w:r>
      <w:r w:rsidRPr="0059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на официальном сайте Иркутского районного муниципального образования </w:t>
      </w:r>
      <w:hyperlink r:id="rId7" w:history="1"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irkraion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</w:t>
      </w:r>
      <w:hyperlink r:id="rId8" w:history="1">
        <w:r w:rsidRPr="00595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для размещения информации о проведении торгов </w:t>
      </w:r>
      <w:hyperlink r:id="rId9" w:history="1"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torgi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gov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распоряжения возложить на заместителя Мэра. </w:t>
      </w:r>
    </w:p>
    <w:p w:rsidR="00A812D5" w:rsidRPr="00595E15" w:rsidRDefault="00A812D5" w:rsidP="00A812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</w:t>
      </w: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              Л.П. Фролов</w:t>
      </w:r>
    </w:p>
    <w:p w:rsidR="00A812D5" w:rsidRPr="00DC0D77" w:rsidRDefault="00A812D5" w:rsidP="00A812D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A812D5" w:rsidRPr="00DC0D77" w:rsidTr="003675C6">
        <w:trPr>
          <w:trHeight w:val="1135"/>
        </w:trPr>
        <w:tc>
          <w:tcPr>
            <w:tcW w:w="5070" w:type="dxa"/>
          </w:tcPr>
          <w:p w:rsidR="00A812D5" w:rsidRPr="00DC0D77" w:rsidRDefault="00A812D5" w:rsidP="003675C6">
            <w:pPr>
              <w:suppressAutoHyphens/>
              <w:spacing w:after="0" w:line="240" w:lineRule="auto"/>
              <w:ind w:left="-284" w:firstLine="568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812D5" w:rsidRPr="00DC0D77" w:rsidRDefault="00A812D5" w:rsidP="00367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C0D7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A812D5" w:rsidRPr="00DC0D77" w:rsidRDefault="00A812D5" w:rsidP="00367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C0D7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утверждены</w:t>
            </w:r>
          </w:p>
          <w:p w:rsidR="00A812D5" w:rsidRPr="00DC0D77" w:rsidRDefault="00A812D5" w:rsidP="00367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C0D7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распоряжением администрации Иркутского районного муниципального образования </w:t>
            </w:r>
          </w:p>
          <w:p w:rsidR="00A812D5" w:rsidRPr="00DC0D77" w:rsidRDefault="00A812D5" w:rsidP="00972F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DC0D7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от</w:t>
            </w:r>
            <w:r w:rsidRPr="00DC0D77">
              <w:rPr>
                <w:rFonts w:ascii="Times New Roman" w:eastAsia="Times New Roman" w:hAnsi="Times New Roman" w:cs="Arial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972F22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30</w:t>
            </w:r>
            <w:r w:rsidRPr="00DC0D7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.10.2018</w:t>
            </w:r>
            <w:r w:rsidRPr="00DC0D77">
              <w:rPr>
                <w:rFonts w:ascii="Times New Roman" w:eastAsia="Times New Roman" w:hAnsi="Times New Roman" w:cs="Arial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DC0D77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№ </w:t>
            </w:r>
            <w:r w:rsidR="00972F22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126</w:t>
            </w:r>
          </w:p>
        </w:tc>
      </w:tr>
    </w:tbl>
    <w:p w:rsidR="00A812D5" w:rsidRPr="00DC0D77" w:rsidRDefault="00A812D5" w:rsidP="00A812D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12D5" w:rsidRPr="00595E15" w:rsidRDefault="00A812D5" w:rsidP="00A812D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УСЛОВИЯ ПРИВАТИЗАЦИИ МУНИЦИПАЛЬНОГО ИМУЩЕСТВА 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 КОЛИЧЕСТВЕ 1 (ОДНОЙ) ЕДИНИЦЫ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A812D5" w:rsidRPr="00595E15" w:rsidRDefault="00A812D5" w:rsidP="00A81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1. Настоящие условия определяют порядок приватизации муниципального имущества в количестве 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(одной) единицы, принадлежащего Иркутскому районному муниципальному образованию.</w:t>
      </w:r>
    </w:p>
    <w:p w:rsidR="00A812D5" w:rsidRPr="00595E15" w:rsidRDefault="00A812D5" w:rsidP="00A81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заявляются</w:t>
      </w:r>
      <w:proofErr w:type="gramEnd"/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участниками аукциона открыто в ходе проведения торгов.</w:t>
      </w:r>
    </w:p>
    <w:p w:rsidR="00A812D5" w:rsidRPr="00595E15" w:rsidRDefault="00A812D5" w:rsidP="00A812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Наименование, состав и характеристика имущества: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1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Автобус </w:t>
      </w: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SSANGYONG</w:t>
      </w: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ISTANA</w:t>
      </w: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идентификационный номер (VIN) </w:t>
      </w: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KPDAB</w:t>
      </w: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</w:t>
      </w: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VPO</w:t>
      </w: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11544; год изготовления ТС - 1997; модель, № двигателя      662 911 10 012626; кузов (кабина, прицеп) отсутствует; цвет кузова (кабины, кузова) </w:t>
      </w:r>
      <w:proofErr w:type="gramStart"/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зеленый-серый</w:t>
      </w:r>
      <w:proofErr w:type="gramEnd"/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мощность двигателя 95 (69.83) л. с.; государственный номер К214НМ 38.     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Нормативная цена имущества составляет 138 000 рублей в соответствии с отчетом № 260/18-2 по определению рыночной стоимости движимого имущества от 06.08.2018.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цена продажи – 138000 (сто тридцать восемь тысяч) рублей.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аукциона (величина повышения начальной цены) составляет 5 % от начальной стоимости имущества – 6900 (шесть тысяч девятьсот) рублей.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вносится в валюте Российской Федерации в размере 20 % от начальной стоимости имущества – 27600 (двадцать семь тысяч шестьсот) рублей на счет Продавца.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24.10.2018 аукцион признан несостоявшимся.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95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Местонахождение имущества – Иркутская область, г. Иркутск,                  ул. Рабочего Штаба, д. 17.</w:t>
      </w:r>
      <w:proofErr w:type="gramEnd"/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Основание проведения торгов – Прогнозный план (программа) приватизации муниципального имущества, утвержденный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Иркутского районного муниципального образования от 26.10.2017 № 40-385/</w:t>
      </w:r>
      <w:proofErr w:type="spell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spellEnd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Прогнозного плана (программы) приватизации муниципального имущества Иркутского районного муниципального образования на 2018 год».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Организатор торгов (Продавец) - 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Дата начала приема заявок – 02.1</w:t>
      </w:r>
      <w:r w:rsidR="00F77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 в 10:00 часов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Дата окончания приема заявок –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30.11.2018 в 16:00 часов по местному времени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12D5" w:rsidRPr="00595E15" w:rsidRDefault="00A812D5" w:rsidP="00A812D5">
      <w:pPr>
        <w:widowControl w:val="0"/>
        <w:tabs>
          <w:tab w:val="left" w:pos="9498"/>
          <w:tab w:val="left" w:pos="963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Время и место приема заявок и ознакомления с информацией по аукциону по рабочим дням с 10.00 до 16.00 (перерыв с 12.00 до 13.00) по адресу: г. Иркутск, ул. Карла Маркса, 40, кабинет 434, телефон 8 (3952) 718005.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OLE_LINK1"/>
      <w:bookmarkStart w:id="2" w:name="OLE_LINK2"/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Дата, время и место определения участников аукциона – 04.12.2018          в 14:00 часов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 Иркутск, ул. Рабочего Штаба, 17.</w:t>
      </w:r>
    </w:p>
    <w:bookmarkEnd w:id="1"/>
    <w:bookmarkEnd w:id="2"/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Дата, время и место проведения аукциона – 06.12.2018 в 10:00 часов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 Иркутск, ул. Рабочего Штаба, 17, к. № 3.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Место и срок подведения итогов аукциона 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.12.2018 в 10:00 часов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г. Иркутск, ул. Рабочего Штаба, 17, к. № 3.</w:t>
      </w:r>
    </w:p>
    <w:p w:rsidR="00A812D5" w:rsidRPr="00595E15" w:rsidRDefault="00A812D5" w:rsidP="00A812D5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59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ограничения отсутствуют.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Условия участия в аукционе</w:t>
      </w:r>
    </w:p>
    <w:p w:rsidR="00A812D5" w:rsidRPr="00595E15" w:rsidRDefault="00A812D5" w:rsidP="00A812D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условия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внести задаток на счет Продавца в указанном в настоящем информационном сообщении порядке;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установленном порядке подать заявку по форме, установленной приложением к настоящим условиям приватизации муниципа</w:t>
      </w:r>
      <w:r w:rsidR="00C37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льного имущества в количестве 1 (одной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единиц</w:t>
      </w:r>
      <w:r w:rsidR="00C37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одновременно с полным комплектом требуемых для участия в аукционе документов.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внесения задатка и его возврата.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A812D5" w:rsidRPr="00595E15" w:rsidRDefault="00A812D5" w:rsidP="00A812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A812D5" w:rsidRPr="00595E15" w:rsidRDefault="00A812D5" w:rsidP="00A812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БИК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042 520 001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595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595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/с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40302810000005000003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A812D5" w:rsidRPr="00595E15" w:rsidRDefault="00A812D5" w:rsidP="00A812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95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УФК по Иркутской области (КУМИ  Иркутского района, </w:t>
      </w:r>
      <w:proofErr w:type="gramEnd"/>
    </w:p>
    <w:p w:rsidR="00A812D5" w:rsidRPr="00595E15" w:rsidRDefault="00A812D5" w:rsidP="00A812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95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595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/с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05707000100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</w:p>
    <w:p w:rsidR="00A812D5" w:rsidRPr="00595E15" w:rsidRDefault="00A812D5" w:rsidP="00A812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382 700 0732, </w:t>
      </w:r>
      <w:r w:rsidRPr="0059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382 701 001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Назначение платежа: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за участие в аукционе по лоту №____.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Задаток</w:t>
      </w:r>
      <w:r w:rsidRPr="00595E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должен поступить на указанный счет не позднее 12:00 часов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04.12.2018. 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595E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437</w:t>
        </w:r>
      </w:hyperlink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Документом, подтверждающим поступление задатка является</w:t>
      </w:r>
      <w:proofErr w:type="gramEnd"/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выписка с лицевого счета 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Задаток возвращается претенденту в следующих случаях и порядке: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участникам аукциона, за исключением его победителя, - в течение пяти календарных дней со дня подведения итогов аукциона;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подведения</w:t>
      </w:r>
      <w:proofErr w:type="gramEnd"/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итогов аукциона.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подачи заявок на участие в аукционе.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лицо имеет право подать только одну заявку по каждому лоту.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предоставления неполного пакета документов заявка не принимается.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требуемых для участия в аукционе документов и требования к их оформлению: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Заявка подается в двух экземплярах по утвержденной Продавцом форме.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Юридические лица: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заверенные копии учредительных документов;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Физические лица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595E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порядке</w:t>
        </w:r>
      </w:hyperlink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Определение участников аукциона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претендентов участниками аукциона, оформленное протоколом.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Претендент не допускается к участию в аукционе по следующим основаниям: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законодательству Российской Федерации; 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оформления</w:t>
      </w:r>
      <w:proofErr w:type="gramEnd"/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Порядок проведения аукциона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 № 178–ФЗ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проводится в следующем порядке:</w:t>
      </w:r>
      <w:proofErr w:type="gramEnd"/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аукцион ведет аукциони</w:t>
      </w: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пр</w:t>
      </w:r>
      <w:proofErr w:type="gramEnd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исутствии уполномоченного представителя продавца, который обеспечивает порядок при проведении торгов;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участникам аукциона выдаются пронумерованные карточки участника аукциона (далее именуются - карточки);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аукцион начинается с объявления уполномоченным представителем продавца об открыт</w:t>
      </w: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после открытия аукциона аукционистом оглашаются наименование имущества, основные его характеристики, начальная цена продажи и «шаг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аукциона».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заявляется</w:t>
      </w:r>
      <w:proofErr w:type="gramEnd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заявляется</w:t>
      </w:r>
      <w:proofErr w:type="gramEnd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аукциона путем поднятия карточек и ее оглашения;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 завершен</w:t>
      </w: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имущества, предложенная победителем аукциона, заносится в протокол об итогах аукциона.</w:t>
      </w:r>
    </w:p>
    <w:p w:rsidR="00A812D5" w:rsidRPr="00595E15" w:rsidRDefault="00A812D5" w:rsidP="00A812D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признается участник аукциона, п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редложивший наибольшую цену.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Аукцион, в котором принял участие только один участник, признается несостоявшимся.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Порядок заключения договора купли-продажи имущества 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итогам аукциона</w:t>
      </w:r>
    </w:p>
    <w:p w:rsidR="00A812D5" w:rsidRPr="00595E15" w:rsidRDefault="00A812D5" w:rsidP="00A812D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заключается течение 5 рабочих дней </w:t>
      </w: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Оплата подлежат перечислению победителем аукциона в размере и сроки, которые указаны в договоре купли-продажи, но не позднее 30 рабочих дней со дня заключения договора купли-продажи путем перечисления суммы на счет Продавца:</w:t>
      </w:r>
    </w:p>
    <w:p w:rsidR="00A812D5" w:rsidRPr="00595E15" w:rsidRDefault="00A812D5" w:rsidP="00A812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 получателя – ОТДЕЛЕНИЕ ИРКУТСК Г ИРКУТСК</w:t>
      </w:r>
    </w:p>
    <w:p w:rsidR="00A812D5" w:rsidRPr="00595E15" w:rsidRDefault="00A812D5" w:rsidP="00A812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БИК 042520001, </w:t>
      </w: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>/с 40101810900000010001,</w:t>
      </w:r>
    </w:p>
    <w:p w:rsidR="00A812D5" w:rsidRPr="00595E15" w:rsidRDefault="00A812D5" w:rsidP="00A812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Получатель – УФК по Иркутской области (КУМИ  Иркутского района, </w:t>
      </w:r>
      <w:proofErr w:type="gramEnd"/>
    </w:p>
    <w:p w:rsidR="00A812D5" w:rsidRPr="00595E15" w:rsidRDefault="00A812D5" w:rsidP="00A812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/с 04343006890), </w:t>
      </w:r>
    </w:p>
    <w:p w:rsidR="00A812D5" w:rsidRPr="00595E15" w:rsidRDefault="00A812D5" w:rsidP="00A812D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3827016845, КПП 382701001,  КБК 70711402053050000410,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ОКТМО 25612000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Наименование платежа: продажа имущества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Задаток, внесенный покупателем на счет Продавца, засчитывается в счет оплаты приобретаемого имущества.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Осуществление действий по снятию и постановке на регистрационный учет возлагается на Покупателя.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Заключительные положения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  <w:r w:rsidRPr="00595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Мэра                                                                            К.Н. Барановский 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2D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058F" w:rsidRPr="00595E15" w:rsidRDefault="0097058F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C5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812D5" w:rsidRPr="00595E15" w:rsidRDefault="00A812D5" w:rsidP="00A812D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условиям приватизации </w:t>
      </w:r>
    </w:p>
    <w:p w:rsidR="00A812D5" w:rsidRPr="00595E15" w:rsidRDefault="00A812D5" w:rsidP="00A812D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595E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1 (одной) единицы, </w:t>
      </w: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</w:t>
      </w:r>
    </w:p>
    <w:p w:rsidR="00A812D5" w:rsidRPr="00595E15" w:rsidRDefault="00C52325" w:rsidP="00A812D5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30.10.2018</w:t>
      </w:r>
      <w:r w:rsidR="00A812D5"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Организатору: КУМИ Иркутского района 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ТОРГАХ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>«_____» ____________ 2018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Я,</w:t>
      </w:r>
      <w:r w:rsidRPr="00595E1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______________________________________________________________</w:t>
      </w:r>
    </w:p>
    <w:p w:rsidR="00A812D5" w:rsidRPr="00595E15" w:rsidRDefault="00A812D5" w:rsidP="00A812D5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595E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принимаю решение об участии в торгах по продаже___________________________________________________ обязуюсь</w:t>
      </w:r>
      <w:proofErr w:type="gramEnd"/>
      <w:r w:rsidRPr="00595E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: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условия проведения торгов, содержащиеся в информационном сообщении, опубликованном в газете «Ангарские огни», в информационно-телекоммуникационной</w:t>
      </w:r>
      <w:r w:rsidRPr="0059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 на официальном сайте Иркутского районного муниципального образования </w:t>
      </w:r>
      <w:hyperlink r:id="rId12" w:history="1"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irkraion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</w:t>
      </w:r>
      <w:hyperlink r:id="rId13" w:history="1">
        <w:r w:rsidRPr="00595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для размещения информации о проведении торгов </w:t>
      </w:r>
      <w:hyperlink r:id="rId14" w:history="1">
        <w:r w:rsidRPr="00595E1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www.torgi.gov.ru</w:t>
        </w:r>
      </w:hyperlink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</w:pPr>
      <w:r w:rsidRPr="00595E1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Приложения: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Arial"/>
          <w:sz w:val="28"/>
          <w:szCs w:val="28"/>
          <w:lang w:eastAsia="ru-RU"/>
        </w:rPr>
        <w:t>1. ___________________________________________________________________;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___________________________________________________________________</w:t>
      </w:r>
      <w:r w:rsidRPr="00595E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3. ___________________________________________________________________.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>Подпись Претендента (его полномочного представителя)________________________.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>Подпись Претендента (его полномочного представителя):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Заявка принята Продавцом: 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час _____ мин. ______ «_____» __________________ 2018 </w:t>
      </w:r>
      <w:proofErr w:type="gramStart"/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>за</w:t>
      </w:r>
      <w:proofErr w:type="gramEnd"/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№ ______</w:t>
      </w:r>
    </w:p>
    <w:p w:rsidR="00A812D5" w:rsidRPr="00595E15" w:rsidRDefault="00A812D5" w:rsidP="00A812D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Courier New"/>
          <w:sz w:val="28"/>
          <w:szCs w:val="28"/>
          <w:lang w:eastAsia="ru-RU"/>
        </w:rPr>
        <w:t>Подпись уполномоченного лица Продавца: ________________________</w:t>
      </w: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2D5" w:rsidRPr="00595E15" w:rsidRDefault="00A812D5" w:rsidP="00A812D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A812D5" w:rsidRPr="00595E15" w:rsidSect="00DC0D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77"/>
    <w:rsid w:val="0007124B"/>
    <w:rsid w:val="00160617"/>
    <w:rsid w:val="001B62E1"/>
    <w:rsid w:val="00271C7C"/>
    <w:rsid w:val="002A4A85"/>
    <w:rsid w:val="00681C78"/>
    <w:rsid w:val="0097058F"/>
    <w:rsid w:val="00972F22"/>
    <w:rsid w:val="00A812D5"/>
    <w:rsid w:val="00C37E8A"/>
    <w:rsid w:val="00C52325"/>
    <w:rsid w:val="00DC0D77"/>
    <w:rsid w:val="00F7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garantF1://890941.27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12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031B047FC83A7E33F54BBEBAB5CE812D2B42F5EBE3867B693CCA235F761DB7B969D875C474A039BBAi2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564C263B0B488307A059470B7FDF65F5B20DD4AB1961C80C3CA1EAFADDB0BA8FC42338CD972D2CWFa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Евгения Владимировна</dc:creator>
  <cp:lastModifiedBy>Dimka</cp:lastModifiedBy>
  <cp:revision>2</cp:revision>
  <dcterms:created xsi:type="dcterms:W3CDTF">2018-11-01T15:49:00Z</dcterms:created>
  <dcterms:modified xsi:type="dcterms:W3CDTF">2018-11-01T15:49:00Z</dcterms:modified>
</cp:coreProperties>
</file>