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0">
            <wp:extent cx="655320" cy="746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ar-SA"/>
        </w:rPr>
        <w:t xml:space="preserve">от  </w:t>
      </w:r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>30 октября 2017 г.</w:t>
        <w:tab/>
      </w:r>
      <w:r>
        <w:rPr>
          <w:rFonts w:cs="Times New Roman" w:ascii="Times New Roman" w:hAnsi="Times New Roman"/>
          <w:sz w:val="24"/>
          <w:szCs w:val="24"/>
          <w:lang w:eastAsia="ar-SA"/>
        </w:rPr>
        <w:tab/>
        <w:tab/>
        <w:tab/>
        <w:tab/>
        <w:t xml:space="preserve">                                               № </w:t>
      </w:r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>462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Первенства Иркутского 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района по пулевой стрельбе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В целях улучшения физкультурно-массовой и спортивной работы в сельской местности, организации активного отдыха населения в выходные и праздничные дни, пропаганды физической культуры, спорта и здорового образа жизни, в соответствии с календарным планом физкультурно-оздоровительных и спортивно-массовых мероприятий администрации Иркутского районного муниципального образования на 2017 год, утвержденным постановлением администрации Иркутского районного муниципального образования № 182 от 13.06.2017,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sz w:val="28"/>
          <w:szCs w:val="28"/>
        </w:rPr>
        <w:t xml:space="preserve">подпрограммы 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«Развитие физической культуры и массового спорта» </w:t>
      </w:r>
      <w:r>
        <w:rPr>
          <w:rFonts w:cs="Times New Roman" w:ascii="Times New Roman" w:hAnsi="Times New Roman"/>
          <w:sz w:val="28"/>
          <w:szCs w:val="28"/>
        </w:rPr>
        <w:t>на 2014-2017 годы муниципальной программы Иркутского районного муниципального образования «Развитие физической культуры и спорта в Иркутском районе   на 2014-2017 годы, утвержденной постановлением администрации Иркутского районного муниципального образования № 5097 от 13.11.2013,</w:t>
      </w:r>
      <w:r>
        <w:rPr>
          <w:rFonts w:cs="Times New Roman" w:ascii="Times New Roman" w:hAnsi="Times New Roman"/>
          <w:sz w:val="28"/>
        </w:rPr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Отделу физической культуры¸ спорта и молодёжной политики Комитета по социальной политике администрации Иркутского районного муниципального образования провести 18 ноября 2017 года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  в тире культурно-спортивного центра «Альянс»» Никольского муниципального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Первенство Иркутского района по пулевой стрельбе.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Положение о проведении Первенства Иркутского района по пулевой стрельбе (прилагается).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Управлению учёта и исполнения сметы администрации Иркутского районного муниципального образования обеспечить финансирование расходов на проведение Первенства Иркутского района по пулевой стрельбе за счёт средств, предусмотренных районным бюджетом.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Настоящее постановление опубликовать с приложениями в газете «Ангарские огни», разместить в информационно-коммуникационной сети «Интернет» на официальном сайте администрации Иркутского районного муниципального образования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irkrai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о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n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исполнения постановления возложить на первого заместителя Мэра.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spacing w:before="0" w:after="200"/>
        <w:contextualSpacing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>
      <w:pPr>
        <w:pStyle w:val="Style21"/>
        <w:spacing w:before="0" w:after="200"/>
        <w:contextualSpacing/>
        <w:jc w:val="both"/>
        <w:rPr/>
      </w:pPr>
      <w:r>
        <w:rPr>
          <w:szCs w:val="28"/>
        </w:rPr>
        <w:t>Мэра</w:t>
        <w:tab/>
        <w:t>района</w:t>
        <w:tab/>
        <w:tab/>
        <w:tab/>
        <w:tab/>
        <w:tab/>
        <w:tab/>
        <w:tab/>
        <w:tab/>
        <w:t xml:space="preserve">                И.В. Жук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УТВЕРЖДЕНО  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постановлением администрации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Иркутского районного  </w:t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ab/>
        <w:t xml:space="preserve">муниципального образования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</w:rPr>
        <w:t>от «_____»_______2017 года № ___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Первенства Иркутского района по пулевой стрельбе</w:t>
      </w:r>
    </w:p>
    <w:p>
      <w:pPr>
        <w:pStyle w:val="Msonormalbullet2gifbullet2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Msonormalbullet2gifbullet2gif"/>
        <w:spacing w:before="0" w:after="200"/>
        <w:ind w:left="-567" w:hanging="142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>
      <w:pPr>
        <w:pStyle w:val="Msonormalbullet2gifbullet2gif"/>
        <w:spacing w:before="0" w:after="2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>1.1. Первенство Иркутского района по пулевой стрельбе (далее – Первенство) проводится с целью популяризации и развития пулевой стрельбы на территории Иркутского района.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Задачи: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пропаганда здорового образа жизни среди населения Иркутского района;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укрепление здоровья, организация активного отдыха населения Иркутского района средствами физической культуры и спорта;</w:t>
      </w:r>
    </w:p>
    <w:p>
      <w:pPr>
        <w:pStyle w:val="Msonormalbullet2gifbullet2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сильнейших спортсменов-стрелков Иркутского района.</w:t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2. Место и время проведения </w:t>
      </w:r>
    </w:p>
    <w:p>
      <w:pPr>
        <w:pStyle w:val="Msobodytextindent2bullet1gif"/>
        <w:numPr>
          <w:ilvl w:val="1"/>
          <w:numId w:val="3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Первенство проводится 18 ноября 2017 года в тире культурно-спортивного центра «Альянс» Никольского муниципального образования (по согласованию) по адресу: Иркутский район, с. Никольск, ул. Комсомольская, 9.</w:t>
      </w:r>
    </w:p>
    <w:p>
      <w:pPr>
        <w:pStyle w:val="Msobodytextindent2bullet1gif"/>
        <w:spacing w:before="0" w:after="200"/>
        <w:ind w:firstLine="4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2.2. Время начала проведения Первенства  в 10.00 часов.</w:t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bodytextindent2bullet1gif"/>
        <w:numPr>
          <w:ilvl w:val="0"/>
          <w:numId w:val="1"/>
        </w:numPr>
        <w:spacing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</w:p>
    <w:p>
      <w:pPr>
        <w:pStyle w:val="Msobodytextindent2bullet1gif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Первенстве допускаются команды муниципальных образований Иркутского района (не более одной команды от муниципального образования).</w:t>
      </w:r>
    </w:p>
    <w:p>
      <w:pPr>
        <w:pStyle w:val="Msobodytextindent2bullet1gif"/>
        <w:numPr>
          <w:ilvl w:val="1"/>
          <w:numId w:val="1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– 2 мужчины и 2 женщины в возрасте от 14 лет и старше.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3.3.  В состав команд муниципальных образований Иркутского района могут входить участники, проживающие на территории Иркутского района и имеющие постоянную регистрацию. Каждый участник должен иметь при себе паспорт. 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Участники могут использовать в соревнованиях личное оружие – пневматические стандартные и пневматические спортивные винтовки (оптические прицелы запрещены).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>
        <w:rPr>
          <w:color w:val="000000"/>
          <w:spacing w:val="-8"/>
          <w:sz w:val="28"/>
          <w:szCs w:val="28"/>
        </w:rPr>
        <w:t xml:space="preserve">Все участники соревнований - стрелки, руководители и </w:t>
      </w:r>
      <w:r>
        <w:rPr>
          <w:color w:val="000000"/>
          <w:spacing w:val="-9"/>
          <w:sz w:val="28"/>
          <w:szCs w:val="28"/>
        </w:rPr>
        <w:t xml:space="preserve">тренеры, обязаны знать Правила соревнований по виду спорта «Пулевая стрельба», утвержденные приказом Министерства спорта Российской Федерации от 6.05.2015 № 503 и строго соблюдать их </w:t>
      </w:r>
      <w:r>
        <w:rPr>
          <w:color w:val="000000"/>
          <w:spacing w:val="-10"/>
          <w:sz w:val="28"/>
          <w:szCs w:val="28"/>
        </w:rPr>
        <w:t>требования.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Руководство подготовкой и проведением Первенства</w:t>
      </w:r>
    </w:p>
    <w:p>
      <w:pPr>
        <w:pStyle w:val="Msobodytextindent2bullet1gif"/>
        <w:numPr>
          <w:ilvl w:val="1"/>
          <w:numId w:val="2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непосредственное проведение Первенства осуществляет отдел физической культуры, спорта и молодежной политики Комитета по социальной политике администрации Иркутского районного муниципального образования (далее – Организатор)</w:t>
      </w:r>
    </w:p>
    <w:p>
      <w:pPr>
        <w:pStyle w:val="Msobodytextindent2bullet1gif"/>
        <w:spacing w:before="0" w:after="20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numPr>
          <w:ilvl w:val="0"/>
          <w:numId w:val="2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Программа  и определение победителей</w:t>
      </w:r>
    </w:p>
    <w:p>
      <w:pPr>
        <w:pStyle w:val="Msobodytextindent2bullet1gif"/>
        <w:spacing w:before="0" w:after="200"/>
        <w:ind w:left="720" w:hanging="0"/>
        <w:contextualSpacing/>
        <w:rPr>
          <w:sz w:val="28"/>
          <w:szCs w:val="28"/>
        </w:rPr>
      </w:pPr>
      <w:r>
        <w:rPr>
          <w:sz w:val="28"/>
          <w:szCs w:val="28"/>
        </w:rPr>
        <w:t>5.1. Соревнования проводятся в закрытом помещении – тире.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Каждый участник команды выполняет произвольную стрельбу из положения стоя без опоры, пулями в режиме: 3 пробных и 5 зачетных выстрелов по мишени № 8 с дистанции 10 метров.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Соревнования лично-командные, результаты засчитываются одновременно каждому участнику отдельно и команде в целом.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 Победители соревнований, как в личном, так и в командном зачете определяются наибольшей суммой выбитых зачетных очков.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В случае равенства очков у двух и более участников места определяются следующим образом: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 по наибольшему числу;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 по наибольшему числу внутренних десяток;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 по наименьшему удалению от центра худшей пробоины;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4) если преимущество не выявляется, то присуждаются одинаковые места.</w:t>
      </w:r>
    </w:p>
    <w:p>
      <w:pPr>
        <w:pStyle w:val="Msonormalbullet1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Судейство</w:t>
      </w:r>
    </w:p>
    <w:p>
      <w:pPr>
        <w:pStyle w:val="Msonormalbullet1gifbullet1gif"/>
        <w:numPr>
          <w:ilvl w:val="1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Судейство Первенства осуществляет судейская коллегия, сформированная  Организатором.</w:t>
      </w:r>
    </w:p>
    <w:p>
      <w:pPr>
        <w:pStyle w:val="Msonormalbullet1gifbullet1gif"/>
        <w:numPr>
          <w:ilvl w:val="1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судьи, вынесенные по фактам, связанным с игрой, являются окончательными.</w:t>
      </w:r>
    </w:p>
    <w:p>
      <w:pPr>
        <w:pStyle w:val="Msonormalbullet1gifbullet1gif"/>
        <w:numPr>
          <w:ilvl w:val="1"/>
          <w:numId w:val="4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Решения по спорным моментам, связанным с положением о проведении Первенства принимает Главный судья соревнований.</w:t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Награждение</w:t>
      </w:r>
    </w:p>
    <w:p>
      <w:pPr>
        <w:pStyle w:val="Msobodytextindent2bullet1gif"/>
        <w:numPr>
          <w:ilvl w:val="1"/>
          <w:numId w:val="5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Команда, занявшая 1 место, награждается кубком и грамотой. Участники команды награждаются грамотами, медалями и призами.</w:t>
      </w:r>
    </w:p>
    <w:p>
      <w:pPr>
        <w:pStyle w:val="Msobodytextindent2bullet1gif"/>
        <w:numPr>
          <w:ilvl w:val="1"/>
          <w:numId w:val="5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занявшая 2 место, награждается грамотой. Участники команды награждаются грамотами и медалями.  </w:t>
      </w:r>
    </w:p>
    <w:p>
      <w:pPr>
        <w:pStyle w:val="Msobodytextindent2bullet1gif"/>
        <w:numPr>
          <w:ilvl w:val="1"/>
          <w:numId w:val="5"/>
        </w:numPr>
        <w:spacing w:before="0" w:after="20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Команда, занявшая 3 место, награждается грамотой. Участники команды награждаются грамотами и медалями.  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7.4. Команда, занявшая 4 место, награждается призом «за волю к победе» и грамотой.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7.5. Участники соревнований в личном зачете среди мужчин и женщин, занявшие 1 место, награждаются грамотами, медалями и призами.</w:t>
      </w:r>
    </w:p>
    <w:p>
      <w:pPr>
        <w:pStyle w:val="Msobodytextindent2bullet1gif"/>
        <w:spacing w:before="0" w:after="200"/>
        <w:ind w:firstLine="4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7.6. Участники соревнований в личном зачете среди мужчин и женщин, занявшие 2 и 3 место, награждаются медалями и грамотами. 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numPr>
          <w:ilvl w:val="0"/>
          <w:numId w:val="5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</w:p>
    <w:p>
      <w:pPr>
        <w:pStyle w:val="Msobodytextindent2bullet1gif"/>
        <w:spacing w:before="0" w:after="200"/>
        <w:ind w:firstLine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8.1. Расходы, связанные с организацией и проведением Первенства  несет администрация Иркутского районного муниципального образования (награждение  за счет остатков 2016 года).</w:t>
      </w:r>
    </w:p>
    <w:p>
      <w:pPr>
        <w:pStyle w:val="Msobodytextindent2bullet1gif"/>
        <w:spacing w:before="0" w:after="200"/>
        <w:ind w:firstLine="4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8.2. Расходы, связанные с участием команд (проезд, питание), несет командирующая организация.</w:t>
      </w:r>
    </w:p>
    <w:p>
      <w:pPr>
        <w:pStyle w:val="Msobodytextindent2bullet1gif"/>
        <w:spacing w:before="0" w:after="20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numPr>
          <w:ilvl w:val="0"/>
          <w:numId w:val="6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Сроки подачи заявок</w:t>
      </w:r>
    </w:p>
    <w:p>
      <w:pPr>
        <w:pStyle w:val="Msobodytextindent2bullet1gif"/>
        <w:spacing w:before="0" w:after="200"/>
        <w:ind w:firstLine="708"/>
        <w:contextualSpacing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9.1. Команды предоставляют Организатору в день проведения соревнований именную заявку по форме, предусмотренной настоящим положением (приложение), заверенную руководителем организации и медицинским работником.  Без заявки, допуска врача спортсмены к участию в Первенстве не допускаются.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Первый заместитель Мэра</w:t>
        <w:tab/>
        <w:tab/>
        <w:tab/>
        <w:tab/>
        <w:tab/>
        <w:tab/>
        <w:t xml:space="preserve">                И.В.Жук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rFonts w:eastAsia="" w:eastAsiaTheme="minorEastAsia"/>
          <w:sz w:val="28"/>
          <w:szCs w:val="28"/>
        </w:rPr>
      </w:pPr>
      <w:r>
        <w:rPr>
          <w:rFonts w:eastAsia="" w:eastAsiaTheme="minorEastAsia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 Приложение </w:t>
      </w:r>
    </w:p>
    <w:p>
      <w:pPr>
        <w:pStyle w:val="Normal"/>
        <w:spacing w:lineRule="auto" w:line="240" w:before="0" w:after="200"/>
        <w:ind w:left="546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Положению, утвержденному     постановлением администрации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Иркутского района 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от________________ № _______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ab/>
        <w:tab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участие в Первенстве Иркутского района по пулевой стрельбе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 ноября 2017 года</w:t>
        <w:tab/>
        <w:tab/>
        <w:tab/>
        <w:t xml:space="preserve">                                             с. Никольск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команды ________________________________________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муниципального образования)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5"/>
        <w:tblW w:w="10349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2808"/>
        <w:gridCol w:w="1418"/>
        <w:gridCol w:w="2105"/>
        <w:gridCol w:w="2006"/>
        <w:gridCol w:w="1417"/>
      </w:tblGrid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Дата, год рождения</w:t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постоянного  места жительства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Виза врача</w:t>
            </w:r>
          </w:p>
        </w:tc>
      </w:tr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Допущено ________человек</w:t>
      </w:r>
    </w:p>
    <w:p>
      <w:pPr>
        <w:pStyle w:val="Normal"/>
        <w:spacing w:lineRule="auto" w:line="240" w:before="0" w:after="200"/>
        <w:ind w:left="-426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Медицинский работник ____________ (________________)</w:t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                          (подпись)</w:t>
        <w:tab/>
        <w:tab/>
        <w:t>(Ф.И.О.)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М.П. </w:t>
      </w:r>
    </w:p>
    <w:p>
      <w:pPr>
        <w:pStyle w:val="Normal"/>
        <w:spacing w:lineRule="auto" w:line="240" w:before="0" w:after="200"/>
        <w:ind w:left="-426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Руководитель ____________ (________________)</w:t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0"/>
          <w:szCs w:val="20"/>
        </w:rPr>
        <w:t xml:space="preserve">                          (подпись)</w:t>
        <w:tab/>
        <w:tab/>
        <w:t xml:space="preserve">       (Ф.И.О.)</w:t>
      </w:r>
    </w:p>
    <w:p>
      <w:pPr>
        <w:pStyle w:val="Normal"/>
        <w:spacing w:before="0" w:after="200"/>
        <w:ind w:left="-426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М.П.</w:t>
      </w:r>
    </w:p>
    <w:sectPr>
      <w:type w:val="nextPage"/>
      <w:pgSz w:w="11906" w:h="16838"/>
      <w:pgMar w:left="1701" w:right="850" w:header="0" w:top="851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lvl w:ilvl="0">
      <w:start w:val="9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2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9017f4"/>
    <w:pPr>
      <w:keepNext/>
      <w:overflowPunct w:val="true"/>
      <w:spacing w:lineRule="auto" w:line="240" w:before="0" w:after="0"/>
      <w:ind w:left="851" w:hanging="0"/>
      <w:jc w:val="both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Интернет-ссылка"/>
    <w:basedOn w:val="DefaultParagraphFont"/>
    <w:unhideWhenUsed/>
    <w:rsid w:val="00a62ed8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637a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b w:val="false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bullet1gif" w:customStyle="1">
    <w:name w:val="msonormal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Тема письма"/>
    <w:basedOn w:val="Normal"/>
    <w:qFormat/>
    <w:rsid w:val="00a87854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Msobodytextindent2bullet1gifbullet1gif" w:customStyle="1">
    <w:name w:val="msobodytextindent2bullet1gifbullet1.gif"/>
    <w:basedOn w:val="Normal"/>
    <w:qFormat/>
    <w:rsid w:val="00f87d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bullet2gif" w:customStyle="1">
    <w:name w:val="msonormalbullet2gifbullet2gifbullet2gifbullet2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bodytextindent2bullet1gif" w:customStyle="1">
    <w:name w:val="msobodytextindent2bullet1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2"/>
    <w:semiHidden/>
    <w:unhideWhenUsed/>
    <w:qFormat/>
    <w:rsid w:val="009017f4"/>
    <w:pPr>
      <w:overflowPunct w:val="true"/>
      <w:spacing w:lineRule="auto" w:line="240" w:before="0" w:after="0"/>
      <w:ind w:left="851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46c9"/>
    <w:pPr>
      <w:spacing w:before="0" w:after="200"/>
      <w:ind w:left="720" w:hanging="0"/>
      <w:contextualSpacing/>
    </w:pPr>
    <w:rPr/>
  </w:style>
  <w:style w:type="paragraph" w:styleId="Msonormalbullet2gifbullet2gifbullet1gif" w:customStyle="1">
    <w:name w:val="msonormalbullet2gifbullet2gifbullet1.gif"/>
    <w:basedOn w:val="Normal"/>
    <w:qFormat/>
    <w:rsid w:val="001f46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37a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C43E-401C-4BF2-AAF9-167F3D26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Application>LibreOffice/5.3.5.2$Linux_X86_64 LibreOffice_project/30m0$Build-2</Application>
  <Pages>6</Pages>
  <Words>893</Words>
  <Characters>6483</Characters>
  <CharactersWithSpaces>7716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2013-01-15T03:06:00Z</dcterms:created>
  <dc:creator>vitchinnikovaia</dc:creator>
  <dc:description/>
  <dc:language>ru-RU</dc:language>
  <cp:lastModifiedBy>Константин Анатольевич К.</cp:lastModifiedBy>
  <cp:lastPrinted>2017-10-30T08:02:00Z</cp:lastPrinted>
  <dcterms:modified xsi:type="dcterms:W3CDTF">2017-10-31T16:58:26Z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