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60" w:rsidRPr="00906D52" w:rsidRDefault="00E64E60" w:rsidP="00162F07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03DBBD91" wp14:editId="2004034C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60" w:rsidRPr="00104E71" w:rsidRDefault="00E64E60" w:rsidP="00162F07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7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E64E60" w:rsidRPr="00104E71" w:rsidRDefault="00E64E60" w:rsidP="00162F0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E64E60" w:rsidRPr="00104E71" w:rsidRDefault="00E64E60" w:rsidP="00162F0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E64E60" w:rsidRPr="00104E71" w:rsidRDefault="00E64E60" w:rsidP="00162F0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E64E60" w:rsidRPr="00104E71" w:rsidRDefault="00E64E60" w:rsidP="00162F07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E64E60" w:rsidRPr="00104E71" w:rsidRDefault="00E64E60" w:rsidP="00162F0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E64E60" w:rsidRPr="00DC1C73" w:rsidRDefault="00E64E60" w:rsidP="00E64E6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64E60" w:rsidRPr="00104E71" w:rsidRDefault="00E64E60" w:rsidP="00E64E6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583DB2">
        <w:rPr>
          <w:sz w:val="24"/>
          <w:szCs w:val="24"/>
          <w:lang w:eastAsia="ar-SA"/>
        </w:rPr>
        <w:t>12» ноября</w:t>
      </w:r>
      <w:r w:rsidRPr="00104E71">
        <w:rPr>
          <w:sz w:val="24"/>
          <w:szCs w:val="24"/>
          <w:lang w:eastAsia="ar-SA"/>
        </w:rPr>
        <w:t xml:space="preserve"> 20</w:t>
      </w:r>
      <w:r w:rsidR="00583DB2">
        <w:rPr>
          <w:sz w:val="24"/>
          <w:szCs w:val="24"/>
          <w:lang w:eastAsia="ar-SA"/>
        </w:rPr>
        <w:t xml:space="preserve">20 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066A66">
        <w:rPr>
          <w:sz w:val="24"/>
          <w:szCs w:val="24"/>
          <w:lang w:eastAsia="ar-SA"/>
        </w:rPr>
        <w:tab/>
        <w:t xml:space="preserve">            </w:t>
      </w:r>
      <w:r w:rsidR="00583DB2">
        <w:rPr>
          <w:sz w:val="24"/>
          <w:szCs w:val="24"/>
          <w:lang w:eastAsia="ar-SA"/>
        </w:rPr>
        <w:t xml:space="preserve">                                        </w:t>
      </w:r>
      <w:r w:rsidRPr="00104E71">
        <w:rPr>
          <w:sz w:val="24"/>
          <w:szCs w:val="24"/>
          <w:lang w:eastAsia="ar-SA"/>
        </w:rPr>
        <w:t>№</w:t>
      </w:r>
      <w:r w:rsidR="00583DB2">
        <w:rPr>
          <w:sz w:val="24"/>
          <w:szCs w:val="24"/>
          <w:lang w:eastAsia="ar-SA"/>
        </w:rPr>
        <w:t xml:space="preserve"> 640</w:t>
      </w:r>
    </w:p>
    <w:p w:rsidR="00E64E60" w:rsidRPr="00DD00B4" w:rsidRDefault="00E64E60" w:rsidP="00E64E6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bookmarkStart w:id="0" w:name="_GoBack"/>
      <w:bookmarkEnd w:id="0"/>
    </w:p>
    <w:p w:rsidR="006D6D31" w:rsidRPr="00FD51D7" w:rsidRDefault="006D6D31" w:rsidP="006D6D31">
      <w:pPr>
        <w:pStyle w:val="a5"/>
        <w:framePr w:w="0" w:hRule="auto" w:hSpace="0" w:wrap="auto" w:vAnchor="margin" w:hAnchor="text" w:xAlign="left" w:yAlign="inline"/>
        <w:tabs>
          <w:tab w:val="left" w:pos="0"/>
          <w:tab w:val="left" w:pos="3969"/>
          <w:tab w:val="left" w:pos="4253"/>
          <w:tab w:val="left" w:pos="5370"/>
        </w:tabs>
        <w:ind w:right="-1" w:firstLine="0"/>
        <w:jc w:val="both"/>
        <w:rPr>
          <w:sz w:val="28"/>
          <w:szCs w:val="28"/>
        </w:rPr>
      </w:pPr>
      <w:r w:rsidRPr="00FD51D7">
        <w:rPr>
          <w:sz w:val="28"/>
          <w:szCs w:val="28"/>
        </w:rPr>
        <w:t xml:space="preserve">Об утверждении основных направлений бюджетной и налоговой </w:t>
      </w:r>
      <w:r w:rsidRPr="00FD51D7">
        <w:rPr>
          <w:rFonts w:cs="Courier New"/>
          <w:sz w:val="28"/>
          <w:szCs w:val="28"/>
        </w:rPr>
        <w:t>политики Иркутского районного муниципального образования на 20</w:t>
      </w:r>
      <w:r w:rsidR="00F84625">
        <w:rPr>
          <w:rFonts w:cs="Courier New"/>
          <w:sz w:val="28"/>
          <w:szCs w:val="28"/>
        </w:rPr>
        <w:t>2</w:t>
      </w:r>
      <w:r w:rsidR="00F84625" w:rsidRPr="00F84625">
        <w:rPr>
          <w:rFonts w:cs="Courier New"/>
          <w:sz w:val="28"/>
          <w:szCs w:val="28"/>
        </w:rPr>
        <w:t>1</w:t>
      </w:r>
      <w:r w:rsidRPr="00FD51D7">
        <w:rPr>
          <w:rFonts w:cs="Courier New"/>
          <w:sz w:val="28"/>
          <w:szCs w:val="28"/>
        </w:rPr>
        <w:t xml:space="preserve"> год и на плановый период 202</w:t>
      </w:r>
      <w:r w:rsidR="00F84625" w:rsidRPr="00F84625">
        <w:rPr>
          <w:rFonts w:cs="Courier New"/>
          <w:sz w:val="28"/>
          <w:szCs w:val="28"/>
        </w:rPr>
        <w:t>2</w:t>
      </w:r>
      <w:r w:rsidRPr="00FD51D7">
        <w:rPr>
          <w:rFonts w:cs="Courier New"/>
          <w:sz w:val="28"/>
          <w:szCs w:val="28"/>
        </w:rPr>
        <w:t xml:space="preserve"> и 202</w:t>
      </w:r>
      <w:r w:rsidR="00F84625" w:rsidRPr="00F84625">
        <w:rPr>
          <w:rFonts w:cs="Courier New"/>
          <w:sz w:val="28"/>
          <w:szCs w:val="28"/>
        </w:rPr>
        <w:t>3</w:t>
      </w:r>
      <w:r w:rsidRPr="00FD51D7">
        <w:rPr>
          <w:rFonts w:cs="Courier New"/>
          <w:sz w:val="28"/>
          <w:szCs w:val="28"/>
        </w:rPr>
        <w:t xml:space="preserve"> годов</w:t>
      </w:r>
    </w:p>
    <w:p w:rsidR="006D6D31" w:rsidRPr="00AB76E6" w:rsidRDefault="006D6D31" w:rsidP="006D6D31">
      <w:pPr>
        <w:tabs>
          <w:tab w:val="left" w:pos="9355"/>
        </w:tabs>
        <w:ind w:right="-1"/>
        <w:jc w:val="both"/>
      </w:pPr>
    </w:p>
    <w:p w:rsidR="006D6D31" w:rsidRDefault="006D6D31" w:rsidP="006D6D31">
      <w:pPr>
        <w:shd w:val="clear" w:color="auto" w:fill="FFFFFF"/>
        <w:jc w:val="both"/>
      </w:pPr>
    </w:p>
    <w:p w:rsidR="006D6D31" w:rsidRPr="006D6D31" w:rsidRDefault="006D6D31" w:rsidP="006D6D31">
      <w:pPr>
        <w:pStyle w:val="ConsNormal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8A316A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8A316A">
          <w:rPr>
            <w:rFonts w:ascii="Times New Roman" w:hAnsi="Times New Roman"/>
            <w:sz w:val="28"/>
            <w:szCs w:val="28"/>
          </w:rPr>
          <w:t>статьями 172</w:t>
        </w:r>
      </w:hyperlink>
      <w:r w:rsidRPr="008A316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8A316A">
          <w:rPr>
            <w:rFonts w:ascii="Times New Roman" w:hAnsi="Times New Roman"/>
            <w:sz w:val="28"/>
            <w:szCs w:val="28"/>
          </w:rPr>
          <w:t>184.2</w:t>
        </w:r>
      </w:hyperlink>
      <w:r w:rsidRPr="008A316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8A316A">
          <w:rPr>
            <w:rFonts w:ascii="Times New Roman" w:hAnsi="Times New Roman"/>
            <w:sz w:val="28"/>
            <w:szCs w:val="28"/>
          </w:rPr>
          <w:t>статьей 15</w:t>
        </w:r>
      </w:hyperlink>
      <w:r w:rsidRPr="008A316A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8A316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A31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A316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D6D31">
          <w:rPr>
            <w:rFonts w:ascii="Times New Roman" w:hAnsi="Times New Roman"/>
            <w:sz w:val="28"/>
            <w:szCs w:val="28"/>
          </w:rPr>
          <w:t>статьями 3</w:t>
        </w:r>
      </w:hyperlink>
      <w:r w:rsidRPr="006D6D31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6D6D31">
          <w:rPr>
            <w:rFonts w:ascii="Times New Roman" w:hAnsi="Times New Roman"/>
            <w:sz w:val="28"/>
            <w:szCs w:val="28"/>
          </w:rPr>
          <w:t>10</w:t>
        </w:r>
      </w:hyperlink>
      <w:r w:rsidRPr="006D6D3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6D6D31">
          <w:rPr>
            <w:rFonts w:ascii="Times New Roman" w:hAnsi="Times New Roman"/>
            <w:sz w:val="28"/>
            <w:szCs w:val="28"/>
          </w:rPr>
          <w:t>16</w:t>
        </w:r>
      </w:hyperlink>
      <w:r w:rsidRPr="006D6D31">
        <w:rPr>
          <w:rFonts w:ascii="Times New Roman" w:hAnsi="Times New Roman"/>
          <w:sz w:val="28"/>
          <w:szCs w:val="28"/>
        </w:rPr>
        <w:t xml:space="preserve"> Положения о бюджетном процессе в Иркутском районном муниципальном образовании, утвержденного решением Думы Иркутского районного муниципального образования от 31.10.2013 № 53-398/</w:t>
      </w:r>
      <w:proofErr w:type="spellStart"/>
      <w:r w:rsidRPr="006D6D31">
        <w:rPr>
          <w:rFonts w:ascii="Times New Roman" w:hAnsi="Times New Roman"/>
          <w:sz w:val="28"/>
          <w:szCs w:val="28"/>
        </w:rPr>
        <w:t>рд</w:t>
      </w:r>
      <w:proofErr w:type="spellEnd"/>
      <w:r w:rsidRPr="006D6D31">
        <w:rPr>
          <w:rFonts w:ascii="Times New Roman" w:hAnsi="Times New Roman"/>
          <w:sz w:val="28"/>
          <w:szCs w:val="28"/>
        </w:rPr>
        <w:t>, руководствуясь статьями 39, 45, 54 Устава Иркутского районного муниципального образования, администрация Иркутского</w:t>
      </w:r>
      <w:proofErr w:type="gramEnd"/>
      <w:r w:rsidRPr="006D6D31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</w:p>
    <w:p w:rsidR="006D6D31" w:rsidRPr="006D6D31" w:rsidRDefault="006D6D31" w:rsidP="000571F4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 w:rsidRPr="006D6D31">
        <w:rPr>
          <w:rFonts w:ascii="Times New Roman" w:hAnsi="Times New Roman"/>
          <w:sz w:val="28"/>
          <w:szCs w:val="28"/>
        </w:rPr>
        <w:t>ПОСТАНОВЛЯЕТ:</w:t>
      </w:r>
    </w:p>
    <w:p w:rsidR="006D6D31" w:rsidRPr="006D6D31" w:rsidRDefault="006D6D31" w:rsidP="006D6D31">
      <w:pPr>
        <w:pStyle w:val="a6"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cs="Courier New"/>
          <w:sz w:val="28"/>
          <w:szCs w:val="28"/>
          <w:lang w:eastAsia="ru-RU"/>
        </w:rPr>
      </w:pPr>
      <w:r w:rsidRPr="006D6D31">
        <w:rPr>
          <w:sz w:val="28"/>
          <w:szCs w:val="28"/>
        </w:rPr>
        <w:t xml:space="preserve">Утвердить основные направления бюджетной и налоговой </w:t>
      </w:r>
      <w:r w:rsidRPr="006D6D31">
        <w:rPr>
          <w:rFonts w:cs="Courier New"/>
          <w:sz w:val="28"/>
          <w:szCs w:val="28"/>
          <w:lang w:eastAsia="ru-RU"/>
        </w:rPr>
        <w:t>политики Иркутского районного му</w:t>
      </w:r>
      <w:r w:rsidR="00F84625">
        <w:rPr>
          <w:rFonts w:cs="Courier New"/>
          <w:sz w:val="28"/>
          <w:szCs w:val="28"/>
          <w:lang w:eastAsia="ru-RU"/>
        </w:rPr>
        <w:t>ниципального образования на 202</w:t>
      </w:r>
      <w:r w:rsidR="00F84625" w:rsidRPr="00F84625">
        <w:rPr>
          <w:rFonts w:cs="Courier New"/>
          <w:sz w:val="28"/>
          <w:szCs w:val="28"/>
          <w:lang w:eastAsia="ru-RU"/>
        </w:rPr>
        <w:t>1</w:t>
      </w:r>
      <w:r w:rsidRPr="006D6D31">
        <w:rPr>
          <w:rFonts w:cs="Courier New"/>
          <w:sz w:val="28"/>
          <w:szCs w:val="28"/>
          <w:lang w:eastAsia="ru-RU"/>
        </w:rPr>
        <w:t xml:space="preserve"> год и на плановый период 202</w:t>
      </w:r>
      <w:r w:rsidR="00F84625" w:rsidRPr="00F84625">
        <w:rPr>
          <w:rFonts w:cs="Courier New"/>
          <w:sz w:val="28"/>
          <w:szCs w:val="28"/>
          <w:lang w:eastAsia="ru-RU"/>
        </w:rPr>
        <w:t>2</w:t>
      </w:r>
      <w:r w:rsidR="00F84625">
        <w:rPr>
          <w:rFonts w:cs="Courier New"/>
          <w:sz w:val="28"/>
          <w:szCs w:val="28"/>
          <w:lang w:eastAsia="ru-RU"/>
        </w:rPr>
        <w:t xml:space="preserve"> и 202</w:t>
      </w:r>
      <w:r w:rsidR="00F84625" w:rsidRPr="00F84625">
        <w:rPr>
          <w:rFonts w:cs="Courier New"/>
          <w:sz w:val="28"/>
          <w:szCs w:val="28"/>
          <w:lang w:eastAsia="ru-RU"/>
        </w:rPr>
        <w:t>3</w:t>
      </w:r>
      <w:r w:rsidRPr="006D6D31">
        <w:rPr>
          <w:rFonts w:cs="Courier New"/>
          <w:sz w:val="28"/>
          <w:szCs w:val="28"/>
          <w:lang w:eastAsia="ru-RU"/>
        </w:rPr>
        <w:t xml:space="preserve"> годов (прилагаются).</w:t>
      </w:r>
    </w:p>
    <w:p w:rsidR="006D6D31" w:rsidRPr="006D6D31" w:rsidRDefault="00583DB2" w:rsidP="006D6D31">
      <w:pPr>
        <w:pStyle w:val="a6"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cs="Courier New"/>
          <w:sz w:val="28"/>
          <w:szCs w:val="28"/>
          <w:lang w:eastAsia="ru-RU"/>
        </w:rPr>
      </w:pPr>
      <w:hyperlink r:id="rId13" w:history="1">
        <w:r w:rsidR="00794809" w:rsidRPr="00B36931">
          <w:rPr>
            <w:rFonts w:cs="Courier New"/>
            <w:sz w:val="28"/>
            <w:szCs w:val="28"/>
            <w:lang w:eastAsia="ru-RU"/>
          </w:rPr>
          <w:t>Опубликовать</w:t>
        </w:r>
      </w:hyperlink>
      <w:r w:rsidR="00794809" w:rsidRPr="00B36931">
        <w:rPr>
          <w:rFonts w:cs="Courier New"/>
          <w:sz w:val="28"/>
          <w:szCs w:val="28"/>
          <w:lang w:eastAsia="ru-RU"/>
        </w:rPr>
        <w:t xml:space="preserve"> настоящее постановление</w:t>
      </w:r>
      <w:r w:rsidR="00794809">
        <w:rPr>
          <w:rFonts w:cs="Courier New"/>
          <w:sz w:val="28"/>
          <w:szCs w:val="28"/>
          <w:lang w:eastAsia="ru-RU"/>
        </w:rPr>
        <w:t xml:space="preserve"> с приложением</w:t>
      </w:r>
      <w:r w:rsidR="00794809" w:rsidRPr="00B36931">
        <w:rPr>
          <w:rFonts w:cs="Courier New"/>
          <w:sz w:val="28"/>
          <w:szCs w:val="28"/>
          <w:lang w:eastAsia="ru-RU"/>
        </w:rPr>
        <w:t xml:space="preserve"> в газете «</w:t>
      </w:r>
      <w:r w:rsidR="00794809" w:rsidRPr="00CF5BD6">
        <w:rPr>
          <w:sz w:val="28"/>
          <w:szCs w:val="28"/>
        </w:rPr>
        <w:t>Ангарские огни»</w:t>
      </w:r>
      <w:r w:rsidR="00794809">
        <w:rPr>
          <w:sz w:val="28"/>
          <w:szCs w:val="28"/>
        </w:rPr>
        <w:t xml:space="preserve"> и разместить на официальном сайте Иркутского районного муниципального образования в информационно-телекоммуникационной сети «Интернет» </w:t>
      </w:r>
      <w:r w:rsidR="00794809">
        <w:rPr>
          <w:sz w:val="28"/>
          <w:szCs w:val="28"/>
          <w:lang w:val="en-US"/>
        </w:rPr>
        <w:t>www</w:t>
      </w:r>
      <w:r w:rsidR="00794809" w:rsidRPr="00522FCE">
        <w:rPr>
          <w:sz w:val="28"/>
          <w:szCs w:val="28"/>
        </w:rPr>
        <w:t>.</w:t>
      </w:r>
      <w:proofErr w:type="spellStart"/>
      <w:r w:rsidR="00794809">
        <w:rPr>
          <w:sz w:val="28"/>
          <w:szCs w:val="28"/>
          <w:lang w:val="en-US"/>
        </w:rPr>
        <w:t>irkraion</w:t>
      </w:r>
      <w:proofErr w:type="spellEnd"/>
      <w:r w:rsidR="00794809" w:rsidRPr="00522FCE">
        <w:rPr>
          <w:sz w:val="28"/>
          <w:szCs w:val="28"/>
        </w:rPr>
        <w:t>.</w:t>
      </w:r>
      <w:proofErr w:type="spellStart"/>
      <w:r w:rsidR="00794809">
        <w:rPr>
          <w:sz w:val="28"/>
          <w:szCs w:val="28"/>
          <w:lang w:val="en-US"/>
        </w:rPr>
        <w:t>ru</w:t>
      </w:r>
      <w:proofErr w:type="spellEnd"/>
      <w:r w:rsidR="006D6D31" w:rsidRPr="006D6D31">
        <w:rPr>
          <w:sz w:val="28"/>
          <w:szCs w:val="28"/>
        </w:rPr>
        <w:t>.</w:t>
      </w:r>
    </w:p>
    <w:p w:rsidR="00E64E60" w:rsidRPr="006D6D31" w:rsidRDefault="006D6D31" w:rsidP="006D6D31">
      <w:pPr>
        <w:pStyle w:val="a6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6D6D31">
        <w:rPr>
          <w:sz w:val="28"/>
          <w:szCs w:val="28"/>
        </w:rPr>
        <w:t>Контроль за</w:t>
      </w:r>
      <w:proofErr w:type="gramEnd"/>
      <w:r w:rsidRPr="006D6D31">
        <w:rPr>
          <w:sz w:val="28"/>
          <w:szCs w:val="28"/>
        </w:rPr>
        <w:t xml:space="preserve"> исполнением настоящего постановления возложить на первого заместителя Мэра района.</w:t>
      </w:r>
    </w:p>
    <w:p w:rsidR="00E64E60" w:rsidRDefault="00E64E60" w:rsidP="006D6D31">
      <w:pPr>
        <w:ind w:firstLine="709"/>
      </w:pPr>
    </w:p>
    <w:p w:rsidR="00450D70" w:rsidRDefault="00450D70" w:rsidP="00E64E60"/>
    <w:p w:rsidR="00E64E60" w:rsidRDefault="00E64E60" w:rsidP="00E64E60">
      <w:r>
        <w:t>Мэр                                                                                                            Л.П. Фролов</w:t>
      </w:r>
    </w:p>
    <w:p w:rsidR="00E64E60" w:rsidRDefault="00E64E60" w:rsidP="00E64E60"/>
    <w:p w:rsidR="00E64E60" w:rsidRDefault="00E64E60" w:rsidP="00E64E60"/>
    <w:p w:rsidR="006D6D31" w:rsidRDefault="006D6D31" w:rsidP="00E64E60">
      <w:r>
        <w:br w:type="page"/>
      </w:r>
    </w:p>
    <w:p w:rsidR="00583DB2" w:rsidRDefault="00583DB2" w:rsidP="00583DB2">
      <w:pPr>
        <w:widowControl/>
        <w:ind w:firstLine="5387"/>
        <w:jc w:val="both"/>
      </w:pPr>
    </w:p>
    <w:p w:rsidR="00583DB2" w:rsidRDefault="00583DB2" w:rsidP="00583DB2">
      <w:pPr>
        <w:widowControl/>
        <w:ind w:firstLine="5387"/>
        <w:jc w:val="both"/>
      </w:pPr>
    </w:p>
    <w:p w:rsidR="00583DB2" w:rsidRDefault="00583DB2" w:rsidP="00583DB2">
      <w:pPr>
        <w:widowControl/>
        <w:ind w:firstLine="5387"/>
        <w:jc w:val="both"/>
      </w:pPr>
      <w:r>
        <w:t>Приложение</w:t>
      </w:r>
    </w:p>
    <w:p w:rsidR="00583DB2" w:rsidRPr="00DB16D4" w:rsidRDefault="00583DB2" w:rsidP="00583DB2">
      <w:pPr>
        <w:widowControl/>
        <w:ind w:firstLine="5387"/>
        <w:jc w:val="both"/>
      </w:pPr>
      <w:r>
        <w:t xml:space="preserve">Утверждены </w:t>
      </w:r>
    </w:p>
    <w:p w:rsidR="00583DB2" w:rsidRDefault="00583DB2" w:rsidP="00583DB2">
      <w:pPr>
        <w:widowControl/>
        <w:ind w:firstLine="5387"/>
        <w:jc w:val="both"/>
      </w:pPr>
      <w:r>
        <w:t>постановлением</w:t>
      </w:r>
      <w:r w:rsidRPr="00DB16D4">
        <w:t xml:space="preserve"> </w:t>
      </w:r>
      <w:r>
        <w:t>администрации</w:t>
      </w:r>
    </w:p>
    <w:p w:rsidR="00583DB2" w:rsidRDefault="00583DB2" w:rsidP="00583DB2">
      <w:pPr>
        <w:widowControl/>
        <w:ind w:firstLine="5387"/>
        <w:jc w:val="both"/>
      </w:pPr>
      <w:r w:rsidRPr="006D2404">
        <w:t xml:space="preserve">Иркутского районного </w:t>
      </w:r>
    </w:p>
    <w:p w:rsidR="00583DB2" w:rsidRPr="00DB16D4" w:rsidRDefault="00583DB2" w:rsidP="00583DB2">
      <w:pPr>
        <w:widowControl/>
        <w:ind w:firstLine="5387"/>
        <w:jc w:val="both"/>
      </w:pPr>
      <w:r>
        <w:t xml:space="preserve">муниципального </w:t>
      </w:r>
      <w:r w:rsidRPr="006D2404">
        <w:t>образования</w:t>
      </w:r>
    </w:p>
    <w:p w:rsidR="00583DB2" w:rsidRDefault="00583DB2" w:rsidP="00583DB2">
      <w:pPr>
        <w:widowControl/>
        <w:ind w:firstLine="5387"/>
        <w:jc w:val="both"/>
      </w:pPr>
      <w:r w:rsidRPr="00DB16D4">
        <w:t xml:space="preserve">от _____________ </w:t>
      </w:r>
      <w:r>
        <w:t>№</w:t>
      </w:r>
      <w:r w:rsidRPr="00DB16D4">
        <w:t xml:space="preserve"> _______</w:t>
      </w:r>
    </w:p>
    <w:p w:rsidR="00583DB2" w:rsidRDefault="00583DB2" w:rsidP="00583DB2">
      <w:pPr>
        <w:widowControl/>
        <w:ind w:firstLine="5387"/>
        <w:jc w:val="both"/>
      </w:pPr>
    </w:p>
    <w:p w:rsidR="00583DB2" w:rsidRPr="004A199A" w:rsidRDefault="00583DB2" w:rsidP="00583DB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199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583DB2" w:rsidRPr="004A199A" w:rsidRDefault="00583DB2" w:rsidP="00583DB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199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НАЛОГОВОЙ ПОЛИТИКИ </w:t>
      </w:r>
      <w:proofErr w:type="gramStart"/>
      <w:r w:rsidRPr="004A199A">
        <w:rPr>
          <w:rFonts w:ascii="Times New Roman" w:hAnsi="Times New Roman" w:cs="Times New Roman"/>
          <w:color w:val="000000"/>
          <w:sz w:val="28"/>
          <w:szCs w:val="28"/>
        </w:rPr>
        <w:t>ИРКУТСКОГО</w:t>
      </w:r>
      <w:proofErr w:type="gramEnd"/>
    </w:p>
    <w:p w:rsidR="00583DB2" w:rsidRPr="004A199A" w:rsidRDefault="00583DB2" w:rsidP="00583DB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199A">
        <w:rPr>
          <w:rFonts w:ascii="Times New Roman" w:hAnsi="Times New Roman" w:cs="Times New Roman"/>
          <w:color w:val="000000"/>
          <w:sz w:val="28"/>
          <w:szCs w:val="28"/>
        </w:rPr>
        <w:t>РАЙОННОГО МУНИЦИПАЛЬНОГО ОБРАЗОВАНИЯ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48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199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583DB2" w:rsidRPr="004A199A" w:rsidRDefault="00583DB2" w:rsidP="00583DB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</w:t>
      </w:r>
      <w:r w:rsidRPr="006E48E3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A199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Pr="006E48E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199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583DB2" w:rsidRPr="004B3417" w:rsidRDefault="00583DB2" w:rsidP="00583D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Cs w:val="22"/>
        </w:rPr>
      </w:pPr>
    </w:p>
    <w:p w:rsidR="00583DB2" w:rsidRPr="004A199A" w:rsidRDefault="00583DB2" w:rsidP="00583DB2">
      <w:pPr>
        <w:shd w:val="clear" w:color="auto" w:fill="FFFFFF"/>
        <w:spacing w:line="330" w:lineRule="atLeast"/>
        <w:jc w:val="center"/>
        <w:textAlignment w:val="baseline"/>
        <w:rPr>
          <w:lang w:eastAsia="ru-RU"/>
        </w:rPr>
      </w:pPr>
      <w:r>
        <w:rPr>
          <w:lang w:val="en-US" w:eastAsia="ru-RU"/>
        </w:rPr>
        <w:t>I</w:t>
      </w:r>
      <w:r w:rsidRPr="004A199A">
        <w:rPr>
          <w:lang w:eastAsia="ru-RU"/>
        </w:rPr>
        <w:t>. ОБЩИЕ ПОЛОЖЕНИЯ</w:t>
      </w:r>
    </w:p>
    <w:p w:rsidR="00583DB2" w:rsidRPr="004B3417" w:rsidRDefault="00583DB2" w:rsidP="00583D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Cs w:val="22"/>
        </w:rPr>
      </w:pPr>
    </w:p>
    <w:p w:rsidR="00583DB2" w:rsidRPr="00C702FE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2F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Иркутского районного муниципального образования (далее - ИРМО) на 2021 год и на плановый период 2022 и 2023 годов подготовлены на основании </w:t>
      </w:r>
      <w:hyperlink r:id="rId14" w:history="1">
        <w:r w:rsidRPr="00C702FE">
          <w:rPr>
            <w:rFonts w:ascii="Times New Roman" w:hAnsi="Times New Roman" w:cs="Times New Roman"/>
            <w:sz w:val="28"/>
            <w:szCs w:val="28"/>
          </w:rPr>
          <w:t>пункта 2</w:t>
        </w:r>
        <w:r w:rsidRPr="00C702FE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C702FE">
          <w:rPr>
            <w:rFonts w:ascii="Times New Roman" w:hAnsi="Times New Roman" w:cs="Times New Roman"/>
            <w:sz w:val="28"/>
            <w:szCs w:val="28"/>
          </w:rPr>
          <w:t>статьи 172</w:t>
        </w:r>
      </w:hyperlink>
      <w:r w:rsidRPr="00C702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702FE">
          <w:rPr>
            <w:rFonts w:ascii="Times New Roman" w:hAnsi="Times New Roman" w:cs="Times New Roman"/>
            <w:sz w:val="28"/>
            <w:szCs w:val="28"/>
          </w:rPr>
          <w:t>статьи 184.2</w:t>
        </w:r>
      </w:hyperlink>
      <w:r w:rsidRPr="00C702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6" w:history="1">
        <w:r w:rsidRPr="00C702F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702FE">
        <w:rPr>
          <w:rFonts w:ascii="Times New Roman" w:hAnsi="Times New Roman" w:cs="Times New Roman"/>
          <w:sz w:val="28"/>
          <w:szCs w:val="28"/>
        </w:rPr>
        <w:t xml:space="preserve"> о бюджетном процессе в ИРМО, в сроки, установленные </w:t>
      </w:r>
      <w:hyperlink r:id="rId17" w:history="1">
        <w:r w:rsidRPr="00C702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02FE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района от 13.09.2012 № 4287 «О порядке и сроках составления проекта бюджета Иркутского</w:t>
      </w:r>
      <w:proofErr w:type="gramEnd"/>
      <w:r w:rsidRPr="00C702F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о порядке и сроках подготовки документов и материалов, представляемых в Думу Иркутского района одновременно с проектом бюджета Иркутского районного муниципального образования».</w:t>
      </w:r>
    </w:p>
    <w:p w:rsidR="00583DB2" w:rsidRPr="004A199A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2FE">
        <w:rPr>
          <w:rFonts w:ascii="Times New Roman" w:hAnsi="Times New Roman" w:cs="Times New Roman"/>
          <w:sz w:val="28"/>
          <w:szCs w:val="28"/>
        </w:rPr>
        <w:t>Целью Основных направлений бюджетной и налоговой политики ИРМО является определение условий, принимаемых для составления проекта бюджета ИРМО на 2021 год и на плановый период 2022 и 2023 годов, подходов к его формированию, основных характеристик и прогнозируемых параметров бюджета, основанных на прогнозе социально-экономического развития ИРМО на 2021 год и на плановый период 2022 и 2023 годов.</w:t>
      </w:r>
      <w:proofErr w:type="gramEnd"/>
    </w:p>
    <w:p w:rsidR="00583DB2" w:rsidRPr="004B3417" w:rsidRDefault="00583DB2" w:rsidP="00583DB2">
      <w:pPr>
        <w:pStyle w:val="ConsPlusNormal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</w:p>
    <w:p w:rsidR="00583DB2" w:rsidRPr="004A199A" w:rsidRDefault="00583DB2" w:rsidP="00583D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99A">
        <w:rPr>
          <w:rFonts w:ascii="Times New Roman" w:hAnsi="Times New Roman" w:cs="Times New Roman"/>
          <w:sz w:val="28"/>
          <w:szCs w:val="28"/>
        </w:rPr>
        <w:t>. ЦЕЛИ И ЗАДАЧИ БЮДЖЕТНОЙ ПОЛИТИКИ НА 20</w:t>
      </w:r>
      <w:r w:rsidRPr="00EE0A86">
        <w:rPr>
          <w:rFonts w:ascii="Times New Roman" w:hAnsi="Times New Roman" w:cs="Times New Roman"/>
          <w:sz w:val="28"/>
          <w:szCs w:val="28"/>
        </w:rPr>
        <w:t>2</w:t>
      </w:r>
      <w:r w:rsidRPr="00B51B32">
        <w:rPr>
          <w:rFonts w:ascii="Times New Roman" w:hAnsi="Times New Roman" w:cs="Times New Roman"/>
          <w:sz w:val="28"/>
          <w:szCs w:val="28"/>
        </w:rPr>
        <w:t>1</w:t>
      </w:r>
      <w:r w:rsidRPr="004A199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B32">
        <w:rPr>
          <w:rFonts w:ascii="Times New Roman" w:hAnsi="Times New Roman" w:cs="Times New Roman"/>
          <w:sz w:val="28"/>
          <w:szCs w:val="28"/>
        </w:rPr>
        <w:t>2</w:t>
      </w:r>
      <w:r w:rsidRPr="004A199A">
        <w:rPr>
          <w:rFonts w:ascii="Times New Roman" w:hAnsi="Times New Roman" w:cs="Times New Roman"/>
          <w:sz w:val="28"/>
          <w:szCs w:val="28"/>
        </w:rPr>
        <w:t xml:space="preserve"> И 202</w:t>
      </w:r>
      <w:r w:rsidRPr="00B51B32">
        <w:rPr>
          <w:rFonts w:ascii="Times New Roman" w:hAnsi="Times New Roman" w:cs="Times New Roman"/>
          <w:sz w:val="28"/>
          <w:szCs w:val="28"/>
        </w:rPr>
        <w:t>3</w:t>
      </w:r>
      <w:r w:rsidRPr="004A19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83DB2" w:rsidRPr="004B3417" w:rsidRDefault="00583DB2" w:rsidP="00583D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Исполнение бюджета Иркутского районного муниципального образования в 2020 году осуществляется в условиях ухудшения экономической ситуации в стране, введения ограничительных карантинных мер, а также возникновения выпадающих доходов бюджета в связи с предоставлением мер поддержки субъектам малого и среднего предпринимательства.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В связи со снижением экономической активности происходит сокращение поступлений по основному источнику собственных доходов - налогу на доходы физических лиц. </w:t>
      </w:r>
      <w:r w:rsidRPr="00CC4058">
        <w:rPr>
          <w:rFonts w:eastAsia="Calibri"/>
          <w:lang w:eastAsia="ru-RU"/>
        </w:rPr>
        <w:t>Согласно прогнозам объем поступления данного налога по итогам текущего года незначительно превысит уровень 2019 года.</w:t>
      </w:r>
    </w:p>
    <w:p w:rsidR="00583DB2" w:rsidRPr="00E573C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 w:rsidRPr="00CC4058">
        <w:rPr>
          <w:rFonts w:eastAsia="Calibri"/>
          <w:lang w:eastAsia="ru-RU"/>
        </w:rPr>
        <w:t xml:space="preserve">В результате введения ограничительных карантинных мер, реализации мер поддержки субъектов малого и среднего бизнеса, суммарный объем выпадающих доходов бюджета Иркутского районного муниципального образования в 2020 году оценивается в размере 138,7 </w:t>
      </w:r>
      <w:proofErr w:type="gramStart"/>
      <w:r w:rsidRPr="00CC4058">
        <w:rPr>
          <w:rFonts w:eastAsia="Calibri"/>
          <w:lang w:eastAsia="ru-RU"/>
        </w:rPr>
        <w:t>млн</w:t>
      </w:r>
      <w:proofErr w:type="gramEnd"/>
      <w:r w:rsidRPr="00CC4058">
        <w:rPr>
          <w:rFonts w:eastAsia="Calibri"/>
          <w:lang w:eastAsia="ru-RU"/>
        </w:rPr>
        <w:t xml:space="preserve"> рублей.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 w:rsidRPr="00E573C2">
        <w:rPr>
          <w:rFonts w:eastAsia="Calibri"/>
          <w:lang w:eastAsia="ru-RU"/>
        </w:rPr>
        <w:lastRenderedPageBreak/>
        <w:t>Изменение экономической ситуации, действующего бюджетного законодательства влекут необходимость уточнения ранее утвержденных параметров доходов бюджета при формировани</w:t>
      </w:r>
      <w:r>
        <w:rPr>
          <w:rFonts w:eastAsia="Calibri"/>
          <w:lang w:eastAsia="ru-RU"/>
        </w:rPr>
        <w:t>и</w:t>
      </w:r>
      <w:r w:rsidRPr="00E573C2">
        <w:rPr>
          <w:rFonts w:eastAsia="Calibri"/>
          <w:lang w:eastAsia="ru-RU"/>
        </w:rPr>
        <w:t xml:space="preserve"> проекта бюджета Иркутского районного муниципального образования на 2021 год и на план</w:t>
      </w:r>
      <w:r>
        <w:rPr>
          <w:rFonts w:eastAsia="Calibri"/>
          <w:lang w:eastAsia="ru-RU"/>
        </w:rPr>
        <w:t>овый период 2022 и 2023 годов.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t>Бюджетная политика ИРМО на 20</w:t>
      </w:r>
      <w:r w:rsidRPr="00794CBF">
        <w:t>2</w:t>
      </w:r>
      <w:r>
        <w:t xml:space="preserve">1 год и на плановый период 2022 и 2023 годов будет обеспечивать преемственность курса текущего финансового года, с сохранением социальной направленности бюджета </w:t>
      </w:r>
      <w:r>
        <w:rPr>
          <w:rFonts w:eastAsia="Calibri"/>
          <w:lang w:eastAsia="ru-RU"/>
        </w:rPr>
        <w:t xml:space="preserve">ИРМО, </w:t>
      </w:r>
      <w:r>
        <w:t>и будет ориентирована на обеспечение сбалансированности бюджета ИРМО</w:t>
      </w:r>
      <w:r>
        <w:rPr>
          <w:rFonts w:eastAsia="Calibri"/>
          <w:lang w:eastAsia="ru-RU"/>
        </w:rPr>
        <w:t xml:space="preserve">. 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Основные подходы к формированию расходов бюджета ИРМО будут следующие: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1) гарантированное исполнение действующих расходных обязательств с учетом целей и задач деятельности органов местного самоуправления;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2) увеличение расходов для обеспечения функционирования вновь введенных зданий образовательных организаций (условно-постоянные расходы);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3) участие в реализации федеральных и региональных проектов, обеспечивающих достижение целей и задач национальных проектов (программ), по направлениям деятельности органов местного самоуправления;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4) привлечение в бюджет ИРМО средств из федерального бюджета и областного бюджета в качестве дополнительных ресурсов для финансового обеспечения полномочий района;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5) увеличение количества получателей услуг дошкольного, начального, основного, среднего общего образования;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6) обеспечение бесплатным горячим питанием учащихся 1-4 классов;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7) продолжена практика поддержки молодых семей на улучшение жилищных условий с учетом </w:t>
      </w:r>
      <w:proofErr w:type="spellStart"/>
      <w:r>
        <w:rPr>
          <w:rFonts w:eastAsia="Calibri"/>
          <w:lang w:eastAsia="ru-RU"/>
        </w:rPr>
        <w:t>софинансирования</w:t>
      </w:r>
      <w:proofErr w:type="spellEnd"/>
      <w:r>
        <w:rPr>
          <w:rFonts w:eastAsia="Calibri"/>
          <w:lang w:eastAsia="ru-RU"/>
        </w:rPr>
        <w:t xml:space="preserve"> такого мероприятия из средств областного и федерального бюджетов; 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8) сохранение введенной в 2019 году дифференциации в оплате труда работников бюджетной сферы с учетом роста минимального </w:t>
      </w:r>
      <w:proofErr w:type="gramStart"/>
      <w:r>
        <w:rPr>
          <w:rFonts w:eastAsia="Calibri"/>
          <w:lang w:eastAsia="ru-RU"/>
        </w:rPr>
        <w:t>размера оплаты труда</w:t>
      </w:r>
      <w:proofErr w:type="gramEnd"/>
      <w:r>
        <w:rPr>
          <w:rFonts w:eastAsia="Calibri"/>
          <w:lang w:eastAsia="ru-RU"/>
        </w:rPr>
        <w:t xml:space="preserve"> до 12 392 рублей с 01.01.2021;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9) обеспечение достижения целевых показателей по заработной плате отдельных категорий работников бюджетной сферы, установленных в «майских» Указах Президента Российской Федерации 2012 года;</w:t>
      </w:r>
    </w:p>
    <w:p w:rsidR="00583DB2" w:rsidRDefault="00583DB2" w:rsidP="00583DB2">
      <w:pPr>
        <w:widowControl/>
        <w:ind w:firstLine="709"/>
        <w:jc w:val="both"/>
      </w:pPr>
      <w:r>
        <w:rPr>
          <w:rFonts w:eastAsia="Calibri"/>
          <w:lang w:eastAsia="ru-RU"/>
        </w:rPr>
        <w:t xml:space="preserve">10) </w:t>
      </w:r>
      <w:r>
        <w:t xml:space="preserve">разработка проектно-сметной документации, проведение проектно-изыскательских работ с целью разработки проектной документации, </w:t>
      </w:r>
      <w:r>
        <w:rPr>
          <w:rFonts w:eastAsia="Calibri"/>
          <w:lang w:eastAsia="ru-RU"/>
        </w:rPr>
        <w:t xml:space="preserve">подготовка обоснования инвестиций для объектов капитального строительства </w:t>
      </w:r>
      <w:r>
        <w:t>ввиду высоких темпов ввода жилья на территории Иркутского района, что требует новых объектов социального назначения;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t>11</w:t>
      </w:r>
      <w:r w:rsidRPr="00BE15B0">
        <w:t>) сохранение н</w:t>
      </w:r>
      <w:r w:rsidRPr="00BE15B0">
        <w:rPr>
          <w:rFonts w:eastAsia="Calibri"/>
          <w:lang w:eastAsia="ru-RU"/>
        </w:rPr>
        <w:t xml:space="preserve">а период 2021 - 2023 годов для Иркутского районного муниципального образования предельного </w:t>
      </w:r>
      <w:proofErr w:type="spellStart"/>
      <w:r w:rsidRPr="00BE15B0">
        <w:rPr>
          <w:rFonts w:eastAsia="Calibri"/>
          <w:lang w:eastAsia="ru-RU"/>
        </w:rPr>
        <w:t>уровеня</w:t>
      </w:r>
      <w:proofErr w:type="spellEnd"/>
      <w:r w:rsidRPr="00BE15B0">
        <w:rPr>
          <w:rFonts w:eastAsia="Calibri"/>
          <w:lang w:eastAsia="ru-RU"/>
        </w:rPr>
        <w:t xml:space="preserve"> </w:t>
      </w:r>
      <w:proofErr w:type="spellStart"/>
      <w:r w:rsidRPr="00BE15B0">
        <w:rPr>
          <w:rFonts w:eastAsia="Calibri"/>
          <w:lang w:eastAsia="ru-RU"/>
        </w:rPr>
        <w:t>софинансирования</w:t>
      </w:r>
      <w:proofErr w:type="spellEnd"/>
      <w:r w:rsidRPr="00BE15B0">
        <w:rPr>
          <w:rFonts w:eastAsia="Calibri"/>
          <w:lang w:eastAsia="ru-RU"/>
        </w:rPr>
        <w:t xml:space="preserve"> Иркутской области в размере 91%, что требует 9% от общего объема финансирования реализации мероприятия за счет средств бюджета Иркутского района;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12)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eastAsia="Calibri"/>
          <w:lang w:eastAsia="ru-RU"/>
        </w:rPr>
        <w:t>софинансирования</w:t>
      </w:r>
      <w:proofErr w:type="spellEnd"/>
      <w:r>
        <w:rPr>
          <w:rFonts w:eastAsia="Calibri"/>
          <w:lang w:eastAsia="ru-RU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</w:t>
      </w:r>
      <w:r>
        <w:rPr>
          <w:rFonts w:eastAsia="Calibri"/>
          <w:lang w:eastAsia="ru-RU"/>
        </w:rPr>
        <w:lastRenderedPageBreak/>
        <w:t>бюджета субъекта Российской Федерации субсидии (условие о планировании 100% объема реализации мероприятия).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Новым направлением при принятии решения о реализации с 2021 года будет финансовое обеспечение реализации инициативных проектов, предусматривающих мероприятия, которые имеют приоритетное значение для жителей района по решению вопросов местного значения в соответствии со статьей 26.1 Федерального закона от 06.10.2003 № 131-ФЗ «Об общих принципах реализации местного самоуправления в Российской Федерации».</w:t>
      </w:r>
    </w:p>
    <w:p w:rsidR="00583DB2" w:rsidRDefault="00583DB2" w:rsidP="00583DB2">
      <w:pPr>
        <w:widowControl/>
        <w:ind w:firstLine="709"/>
        <w:jc w:val="both"/>
      </w:pPr>
      <w:proofErr w:type="gramStart"/>
      <w:r>
        <w:t xml:space="preserve">В части межбюджетных отношений между районом и поселениями положения законодательства остаются неизменными, также сохранен </w:t>
      </w:r>
      <w:r w:rsidRPr="001B689F">
        <w:rPr>
          <w:rFonts w:eastAsia="Calibri"/>
        </w:rPr>
        <w:t xml:space="preserve">действующий подход при </w:t>
      </w:r>
      <w:r>
        <w:rPr>
          <w:rFonts w:eastAsia="Calibri"/>
          <w:lang w:eastAsia="ru-RU"/>
        </w:rPr>
        <w:t>определения общего объема дотаций на выравнивание бюджетной обеспеченности поселений</w:t>
      </w:r>
      <w:r w:rsidRPr="001B689F">
        <w:rPr>
          <w:rFonts w:eastAsia="Calibri"/>
        </w:rPr>
        <w:t>: часть дотации на выравнивание бюджетной обеспеченности городских и сельских поселений из областного бюджета будет предоставляться муниципальным районам в виде субсидии на выравнивание бюджетов поселений, часть объема районного фонда финансовой</w:t>
      </w:r>
      <w:r w:rsidRPr="004A199A">
        <w:t xml:space="preserve"> поддержки будет предоставляться в виде</w:t>
      </w:r>
      <w:proofErr w:type="gramEnd"/>
      <w:r w:rsidRPr="004A199A">
        <w:t xml:space="preserve"> иных межбюджетных трансфертов.</w:t>
      </w:r>
      <w:r>
        <w:t xml:space="preserve"> Останется поддержка муниципальных образований городских, сельских поселений, достигших наилучшие результаты в работе.</w:t>
      </w:r>
    </w:p>
    <w:p w:rsidR="00583DB2" w:rsidRPr="004A199A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</w:t>
      </w:r>
      <w:r w:rsidRPr="004A199A">
        <w:rPr>
          <w:rFonts w:ascii="Times New Roman" w:hAnsi="Times New Roman" w:cs="Times New Roman"/>
          <w:sz w:val="28"/>
          <w:szCs w:val="28"/>
        </w:rPr>
        <w:t>правлении муниципальным долгом Иркутского районного муниципального образования необходимо осуществлять:</w:t>
      </w:r>
    </w:p>
    <w:p w:rsidR="00583DB2" w:rsidRPr="004A199A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9A">
        <w:rPr>
          <w:rFonts w:ascii="Times New Roman" w:hAnsi="Times New Roman" w:cs="Times New Roman"/>
          <w:sz w:val="28"/>
          <w:szCs w:val="28"/>
        </w:rPr>
        <w:t>1) мониторинг потребности бюджета ИРМО в кредитных ресурсах;</w:t>
      </w:r>
    </w:p>
    <w:p w:rsidR="00583DB2" w:rsidRPr="004A199A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9A">
        <w:rPr>
          <w:rFonts w:ascii="Times New Roman" w:hAnsi="Times New Roman" w:cs="Times New Roman"/>
          <w:sz w:val="28"/>
          <w:szCs w:val="28"/>
        </w:rPr>
        <w:t>2) оценку рисков, связанных с осуществлением муниципальных заимствований;</w:t>
      </w:r>
    </w:p>
    <w:p w:rsidR="00583DB2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9A">
        <w:rPr>
          <w:rFonts w:ascii="Times New Roman" w:hAnsi="Times New Roman" w:cs="Times New Roman"/>
          <w:sz w:val="28"/>
          <w:szCs w:val="28"/>
        </w:rPr>
        <w:t>3) обеспечение минимально возможной стоимости обслуживания долговых обязательств Иркутского районного муниципального образования.</w:t>
      </w:r>
    </w:p>
    <w:p w:rsidR="00583DB2" w:rsidRDefault="00583DB2" w:rsidP="00583DB2">
      <w:pPr>
        <w:widowControl/>
        <w:ind w:firstLine="709"/>
        <w:jc w:val="both"/>
      </w:pPr>
      <w:r>
        <w:t xml:space="preserve">Основной из задач останется публикация </w:t>
      </w:r>
      <w:r>
        <w:rPr>
          <w:rFonts w:eastAsia="Calibri"/>
          <w:lang w:eastAsia="ru-RU"/>
        </w:rPr>
        <w:t>информации на едином портале бюджетной системы Российской Федерации.</w:t>
      </w:r>
      <w:r>
        <w:t xml:space="preserve"> </w:t>
      </w:r>
      <w:proofErr w:type="gramStart"/>
      <w:r>
        <w:t xml:space="preserve">В соответствии с Приказом Минфина России от 28.12.2016 № 243н «О составе и порядке </w:t>
      </w:r>
      <w:r>
        <w:rPr>
          <w:rFonts w:eastAsia="Calibri"/>
          <w:lang w:eastAsia="ru-RU"/>
        </w:rPr>
        <w:t xml:space="preserve">размещения и предоставления информации на едином портале бюджетной системы Российской Федерации» с </w:t>
      </w:r>
      <w:r>
        <w:t>1 января 2020 года осуществляется р</w:t>
      </w:r>
      <w:r w:rsidRPr="00184FA2">
        <w:t>азмещени</w:t>
      </w:r>
      <w:r>
        <w:t>е</w:t>
      </w:r>
      <w:r w:rsidRPr="00184FA2">
        <w:t xml:space="preserve"> на Едином портале бюджетной системы Российской Федерации </w:t>
      </w:r>
      <w:r>
        <w:t>информации</w:t>
      </w:r>
      <w:r w:rsidRPr="00184FA2">
        <w:t xml:space="preserve"> о </w:t>
      </w:r>
      <w:r>
        <w:t xml:space="preserve">районном </w:t>
      </w:r>
      <w:r w:rsidRPr="00184FA2">
        <w:t>бюджете и бюджетном процессе в ИРМО</w:t>
      </w:r>
      <w:r>
        <w:t xml:space="preserve">, </w:t>
      </w:r>
      <w:r>
        <w:rPr>
          <w:rFonts w:eastAsia="Calibri"/>
          <w:lang w:eastAsia="ru-RU"/>
        </w:rPr>
        <w:t>бюджетной классификации, правилах и процедурах составления, утверждения и исполнения бюджета, составлении и утверждении</w:t>
      </w:r>
      <w:proofErr w:type="gramEnd"/>
      <w:r>
        <w:rPr>
          <w:rFonts w:eastAsia="Calibri"/>
          <w:lang w:eastAsia="ru-RU"/>
        </w:rPr>
        <w:t xml:space="preserve"> бюджетной отчетности, муниципальном финансовом контроле. В соответствии с приказом министерства финансов Иркутской области от 09.12.2019 № 70н-мпр финансовый орган муниципального района </w:t>
      </w:r>
      <w:r>
        <w:t>также публикует полный состав информации за городские и сельские поселения, входящие в состав района.</w:t>
      </w:r>
    </w:p>
    <w:p w:rsidR="00583DB2" w:rsidRDefault="00583DB2" w:rsidP="00583DB2">
      <w:pPr>
        <w:widowControl/>
        <w:ind w:firstLine="709"/>
        <w:jc w:val="both"/>
        <w:rPr>
          <w:rFonts w:eastAsia="Calibri"/>
          <w:lang w:eastAsia="ru-RU"/>
        </w:rPr>
      </w:pPr>
      <w:r>
        <w:t>Также, в 2021 – 2023 годах будет продолжено о</w:t>
      </w:r>
      <w:r>
        <w:rPr>
          <w:rFonts w:eastAsia="Calibri"/>
          <w:lang w:eastAsia="ru-RU"/>
        </w:rPr>
        <w:t>существление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нужд.</w:t>
      </w:r>
    </w:p>
    <w:p w:rsidR="00583DB2" w:rsidRPr="00C83BAE" w:rsidRDefault="00583DB2" w:rsidP="00583DB2">
      <w:pPr>
        <w:widowControl/>
        <w:ind w:firstLine="709"/>
        <w:jc w:val="both"/>
      </w:pPr>
    </w:p>
    <w:p w:rsidR="00583DB2" w:rsidRPr="00C83BAE" w:rsidRDefault="00583DB2" w:rsidP="00583DB2">
      <w:pPr>
        <w:pStyle w:val="ConsPlusTitle"/>
        <w:ind w:left="709" w:hanging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3BAE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C83BAE">
        <w:rPr>
          <w:rFonts w:ascii="Times New Roman" w:hAnsi="Times New Roman" w:cs="Times New Roman"/>
          <w:b w:val="0"/>
          <w:sz w:val="28"/>
          <w:szCs w:val="28"/>
        </w:rPr>
        <w:t>. ОСНОВНЫЕ НАПРАВЛЕНИЯ НАЛОГОВОЙ ПОЛИТИКИ НА 2021 ГОД И НА ПЛАНОВЫЙ ПЕРИОД 2022 И 2023 ГОДОВ</w:t>
      </w:r>
    </w:p>
    <w:p w:rsidR="00583DB2" w:rsidRPr="00C83BAE" w:rsidRDefault="00583DB2" w:rsidP="00583DB2">
      <w:pPr>
        <w:shd w:val="clear" w:color="auto" w:fill="FFFFFF"/>
        <w:spacing w:line="330" w:lineRule="atLeast"/>
        <w:ind w:firstLine="709"/>
        <w:jc w:val="both"/>
        <w:textAlignment w:val="baseline"/>
        <w:rPr>
          <w:lang w:eastAsia="ru-RU"/>
        </w:rPr>
      </w:pPr>
    </w:p>
    <w:p w:rsidR="00583DB2" w:rsidRPr="00C83BAE" w:rsidRDefault="00583DB2" w:rsidP="00583DB2">
      <w:pPr>
        <w:shd w:val="clear" w:color="auto" w:fill="FFFFFF"/>
        <w:spacing w:line="330" w:lineRule="atLeast"/>
        <w:ind w:firstLine="709"/>
        <w:jc w:val="both"/>
        <w:textAlignment w:val="baseline"/>
        <w:rPr>
          <w:lang w:eastAsia="ru-RU"/>
        </w:rPr>
      </w:pPr>
      <w:r w:rsidRPr="00C83BAE">
        <w:rPr>
          <w:lang w:eastAsia="ru-RU"/>
        </w:rPr>
        <w:t xml:space="preserve">При разработке основных направлений налоговой политики учитывались </w:t>
      </w:r>
      <w:r w:rsidRPr="00C83BAE">
        <w:rPr>
          <w:lang w:eastAsia="ru-RU"/>
        </w:rPr>
        <w:lastRenderedPageBreak/>
        <w:t>положения основных направлений бюджетной, налоговой и таможенно-тарифной политики Российской Федерации на 2021 год и на плановый период 2022 и 2023 годов, основных направлений бюджетной и налоговой политики Иркутской области на 2021 год и на плановый период 2022 и 2023 годов.</w:t>
      </w:r>
    </w:p>
    <w:p w:rsidR="00583DB2" w:rsidRPr="00C83BAE" w:rsidRDefault="00583DB2" w:rsidP="00583DB2">
      <w:pPr>
        <w:shd w:val="clear" w:color="auto" w:fill="FFFFFF"/>
        <w:ind w:firstLine="709"/>
        <w:jc w:val="both"/>
        <w:textAlignment w:val="baseline"/>
        <w:rPr>
          <w:lang w:eastAsia="ru-RU"/>
        </w:rPr>
      </w:pPr>
      <w:r w:rsidRPr="00C83BAE">
        <w:rPr>
          <w:lang w:eastAsia="ru-RU"/>
        </w:rPr>
        <w:t>Налоговая политика ИРМО на 2021 год и плановый период 2022 и 2023 годов направлена на сохранение и развитие налогового потенциала и обеспечение роста доходной части бюджета ИРМО за счет повышения собираемости налоговых и неналоговых доходов, сокращение задолженности по платежам в бюджет ИРМО, обеспечение сбалансированности и бюджетной устойчивости бюджета ИРМО.</w:t>
      </w:r>
    </w:p>
    <w:p w:rsidR="00583DB2" w:rsidRPr="00C83BAE" w:rsidRDefault="00583DB2" w:rsidP="00583DB2">
      <w:pPr>
        <w:ind w:firstLine="709"/>
        <w:jc w:val="both"/>
        <w:rPr>
          <w:lang w:eastAsia="ru-RU"/>
        </w:rPr>
      </w:pPr>
      <w:r w:rsidRPr="00C83BAE">
        <w:rPr>
          <w:lang w:eastAsia="ru-RU"/>
        </w:rPr>
        <w:t>Приоритетной задачей налоговой политики ИРМО в трехлетней перспективе 202</w:t>
      </w:r>
      <w:r>
        <w:rPr>
          <w:lang w:eastAsia="ru-RU"/>
        </w:rPr>
        <w:t>1</w:t>
      </w:r>
      <w:r w:rsidRPr="00C83BAE">
        <w:rPr>
          <w:lang w:eastAsia="ru-RU"/>
        </w:rPr>
        <w:t xml:space="preserve"> – 202</w:t>
      </w:r>
      <w:r>
        <w:rPr>
          <w:lang w:eastAsia="ru-RU"/>
        </w:rPr>
        <w:t>3</w:t>
      </w:r>
      <w:r w:rsidRPr="00C83BAE">
        <w:rPr>
          <w:lang w:eastAsia="ru-RU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583DB2" w:rsidRDefault="00583DB2" w:rsidP="00583DB2">
      <w:pPr>
        <w:ind w:firstLine="709"/>
        <w:jc w:val="both"/>
        <w:rPr>
          <w:lang w:eastAsia="ru-RU"/>
        </w:rPr>
      </w:pPr>
      <w:r w:rsidRPr="00C83BAE">
        <w:rPr>
          <w:sz w:val="24"/>
          <w:szCs w:val="24"/>
          <w:lang w:eastAsia="ru-RU"/>
        </w:rPr>
        <w:t xml:space="preserve"> </w:t>
      </w:r>
      <w:r w:rsidRPr="00C83BAE">
        <w:rPr>
          <w:lang w:eastAsia="ru-RU"/>
        </w:rPr>
        <w:t>Налоговая политика ИРМО в трехлетней перспективе будет учитывать изменения законодательства на федеральном и региональном уровне, основными из которых являются:</w:t>
      </w:r>
    </w:p>
    <w:p w:rsidR="00583DB2" w:rsidRPr="00A879DD" w:rsidRDefault="00583DB2" w:rsidP="00583DB2">
      <w:pPr>
        <w:ind w:firstLine="709"/>
        <w:jc w:val="both"/>
        <w:rPr>
          <w:lang w:eastAsia="ru-RU"/>
        </w:rPr>
      </w:pPr>
      <w:r w:rsidRPr="00A879DD">
        <w:t>- отмена с 2021 года системы налогообложения в виде единого налога на вмененный доход для отдельных видов деятельности;</w:t>
      </w:r>
    </w:p>
    <w:p w:rsidR="00583DB2" w:rsidRPr="00C83BAE" w:rsidRDefault="00583DB2" w:rsidP="00583DB2">
      <w:pPr>
        <w:ind w:firstLine="709"/>
        <w:jc w:val="both"/>
        <w:rPr>
          <w:lang w:eastAsia="ru-RU"/>
        </w:rPr>
      </w:pPr>
      <w:proofErr w:type="gramStart"/>
      <w:r w:rsidRPr="00A879DD">
        <w:rPr>
          <w:lang w:eastAsia="ru-RU"/>
        </w:rPr>
        <w:t xml:space="preserve">- </w:t>
      </w:r>
      <w:r w:rsidRPr="00A879DD">
        <w:rPr>
          <w:lang w:val="en-US" w:eastAsia="ru-RU"/>
        </w:rPr>
        <w:t> </w:t>
      </w:r>
      <w:r w:rsidRPr="00A879DD">
        <w:rPr>
          <w:lang w:eastAsia="ru-RU"/>
        </w:rPr>
        <w:t>установление Законом Иркутской области «Об областном бюджете на 2021 год и плановый период 2022 и 2023 годов» бюджетам муниципальных районов (городских округов) на 2021 год дифференцированных</w:t>
      </w:r>
      <w:r w:rsidRPr="00C83BAE">
        <w:rPr>
          <w:lang w:eastAsia="ru-RU"/>
        </w:rPr>
        <w:t xml:space="preserve"> нормативов отчислений в местные бюджеты от налога, взимаемого в связи с применением упрощенной системы налогообложения, в целях компенсации</w:t>
      </w:r>
      <w:r w:rsidRPr="00C83BAE">
        <w:t xml:space="preserve"> </w:t>
      </w:r>
      <w:r w:rsidRPr="00C83BAE">
        <w:rPr>
          <w:lang w:eastAsia="ru-RU"/>
        </w:rPr>
        <w:t>снижения доходов местных бюджетов от налогообложения субъектов малого и среднего предпринимательства, обусловленных отменой с 01.01.2021 единого</w:t>
      </w:r>
      <w:proofErr w:type="gramEnd"/>
      <w:r w:rsidRPr="00C83BAE">
        <w:rPr>
          <w:lang w:eastAsia="ru-RU"/>
        </w:rPr>
        <w:t xml:space="preserve"> налога на вмененный доход для отдельных видов деятельности;</w:t>
      </w:r>
    </w:p>
    <w:p w:rsidR="00583DB2" w:rsidRPr="00C83BAE" w:rsidRDefault="00583DB2" w:rsidP="00583DB2">
      <w:pPr>
        <w:ind w:firstLine="709"/>
        <w:jc w:val="both"/>
        <w:rPr>
          <w:lang w:eastAsia="ru-RU"/>
        </w:rPr>
      </w:pPr>
      <w:r w:rsidRPr="00C83BAE">
        <w:rPr>
          <w:lang w:eastAsia="ru-RU"/>
        </w:rPr>
        <w:t>- установление Законом Иркутской области от 22.10.2013 № 74-ОЗ «О межбюджетных трансфертах и нормативах отчислений доходов в местные бюджеты» единого норматива от платы за негативное воздействие на окружающую среду (далее – плата за НВОС) с 01.01.2021 в бюджеты муниципальных районов (городских округов) в размере 40% от суммы экологического платежа.</w:t>
      </w:r>
      <w:r w:rsidRPr="00C83BAE">
        <w:t xml:space="preserve"> </w:t>
      </w:r>
      <w:proofErr w:type="gramStart"/>
      <w:r w:rsidRPr="00C83BAE">
        <w:rPr>
          <w:lang w:eastAsia="ru-RU"/>
        </w:rPr>
        <w:t>Таким образом, в 2021</w:t>
      </w:r>
      <w:r>
        <w:rPr>
          <w:lang w:eastAsia="ru-RU"/>
        </w:rPr>
        <w:t xml:space="preserve"> году</w:t>
      </w:r>
      <w:r w:rsidRPr="00C83BAE">
        <w:rPr>
          <w:lang w:eastAsia="ru-RU"/>
        </w:rPr>
        <w:t xml:space="preserve"> и последующих годах будет обеспечено зачисление платы за НВОС в бюджеты муниципальных районов (городских округов) в полном объеме; </w:t>
      </w:r>
      <w:proofErr w:type="gramEnd"/>
    </w:p>
    <w:p w:rsidR="00583DB2" w:rsidRPr="00C83BAE" w:rsidRDefault="00583DB2" w:rsidP="00583DB2">
      <w:pPr>
        <w:ind w:firstLine="709"/>
        <w:jc w:val="both"/>
      </w:pPr>
      <w:proofErr w:type="gramStart"/>
      <w:r w:rsidRPr="00C83BAE">
        <w:rPr>
          <w:lang w:eastAsia="ru-RU"/>
        </w:rPr>
        <w:t>- перераспределение, начиная с 2020 года в федеральный и областной бюджеты суммы штрафов, вынесенные соответственно федеральными органами исполнительной власти и органами исполнительной власти субъектов Российской Федерации, что приведет к потерям бюджетов муниципальных районов.</w:t>
      </w:r>
      <w:proofErr w:type="gramEnd"/>
      <w:r w:rsidRPr="00C83BAE">
        <w:rPr>
          <w:lang w:eastAsia="ru-RU"/>
        </w:rPr>
        <w:t xml:space="preserve"> Централизация доходов от взыскания отдельных видов штрафных санкций</w:t>
      </w:r>
      <w:r w:rsidRPr="00C83BAE">
        <w:t xml:space="preserve"> частично компенсирована </w:t>
      </w:r>
      <w:r w:rsidRPr="00A879DD">
        <w:t>передачей 5% норматива зачисления в бюджеты муниципальных районов платы за негативное воздействие на окружающую среду, а также 50% от</w:t>
      </w:r>
      <w:r w:rsidRPr="00C83BAE">
        <w:t xml:space="preserve"> всех административных штрафов, постановления, о наложении которых вынесены мировыми судьями и комиссиям</w:t>
      </w:r>
      <w:r>
        <w:t>и по делам несовершеннолетних</w:t>
      </w:r>
      <w:r w:rsidRPr="00C83BAE">
        <w:t>.</w:t>
      </w:r>
    </w:p>
    <w:p w:rsidR="00583DB2" w:rsidRPr="00C83BAE" w:rsidRDefault="00583DB2" w:rsidP="00583DB2">
      <w:pPr>
        <w:shd w:val="clear" w:color="auto" w:fill="FFFFFF"/>
        <w:ind w:firstLine="709"/>
        <w:jc w:val="both"/>
        <w:textAlignment w:val="baseline"/>
        <w:rPr>
          <w:lang w:eastAsia="ru-RU"/>
        </w:rPr>
      </w:pPr>
      <w:r w:rsidRPr="00C83BAE">
        <w:rPr>
          <w:lang w:eastAsia="ru-RU"/>
        </w:rPr>
        <w:t>В 2021 – 2023 годы будет продолжена реализация целей и задач, предусмотренных в предыдущие годы, в рамках следующих мероприятий:</w:t>
      </w:r>
    </w:p>
    <w:p w:rsidR="00583DB2" w:rsidRPr="00C83BAE" w:rsidRDefault="00583DB2" w:rsidP="00583DB2">
      <w:pPr>
        <w:ind w:firstLine="709"/>
        <w:jc w:val="both"/>
        <w:rPr>
          <w:rFonts w:eastAsia="Calibri"/>
          <w:lang w:eastAsia="ru-RU"/>
        </w:rPr>
      </w:pPr>
      <w:r w:rsidRPr="00C83BAE">
        <w:rPr>
          <w:lang w:eastAsia="ru-RU"/>
        </w:rPr>
        <w:t xml:space="preserve">1. </w:t>
      </w:r>
      <w:r w:rsidRPr="00C83BAE">
        <w:rPr>
          <w:rFonts w:eastAsia="Calibri"/>
          <w:lang w:eastAsia="ru-RU"/>
        </w:rPr>
        <w:t xml:space="preserve">планирование сохранение практики замены дотаций на выравнивание бюджетной обеспеченности муниципальных районов (городских округов) на </w:t>
      </w:r>
      <w:r w:rsidRPr="00C83BAE">
        <w:rPr>
          <w:rFonts w:eastAsia="Calibri"/>
          <w:lang w:eastAsia="ru-RU"/>
        </w:rPr>
        <w:lastRenderedPageBreak/>
        <w:t xml:space="preserve">дополнительные нормативы отчислений в бюджет Иркутского района от налога на доходы физических лиц, подлежащего зачислению в областной бюджет (далее – замена дотации на выравнивание бюджетной обеспеченности от НДФЛ). </w:t>
      </w:r>
      <w:r w:rsidRPr="00C83BAE">
        <w:rPr>
          <w:lang w:eastAsia="ru-RU"/>
        </w:rPr>
        <w:t xml:space="preserve">Решение о </w:t>
      </w:r>
      <w:r w:rsidRPr="00C83BAE">
        <w:rPr>
          <w:rFonts w:eastAsia="Calibri"/>
          <w:lang w:eastAsia="ru-RU"/>
        </w:rPr>
        <w:t xml:space="preserve">полной замене дотации на выравнивание бюджетной обеспеченности от НДФЛ принято </w:t>
      </w:r>
      <w:r w:rsidRPr="00C83BAE">
        <w:rPr>
          <w:lang w:eastAsia="ru-RU"/>
        </w:rPr>
        <w:t xml:space="preserve">решением Думы Иркутского района </w:t>
      </w:r>
      <w:r w:rsidRPr="00C83BAE">
        <w:rPr>
          <w:spacing w:val="2"/>
        </w:rPr>
        <w:t>от 30.08.2018 №51-523/</w:t>
      </w:r>
      <w:proofErr w:type="spellStart"/>
      <w:r w:rsidRPr="00C83BAE">
        <w:rPr>
          <w:spacing w:val="2"/>
        </w:rPr>
        <w:t>рд</w:t>
      </w:r>
      <w:proofErr w:type="spellEnd"/>
      <w:r w:rsidRPr="00C83BAE">
        <w:rPr>
          <w:lang w:eastAsia="ru-RU"/>
        </w:rPr>
        <w:t xml:space="preserve"> с 1 января 2019 года</w:t>
      </w:r>
      <w:r w:rsidRPr="00C83BAE">
        <w:rPr>
          <w:spacing w:val="2"/>
        </w:rPr>
        <w:t>.</w:t>
      </w:r>
      <w:r w:rsidRPr="00C83BAE">
        <w:rPr>
          <w:rFonts w:eastAsia="Calibri"/>
          <w:lang w:eastAsia="ru-RU"/>
        </w:rPr>
        <w:t xml:space="preserve"> Целесообразность замены дотации дополнительными нормативами отчислений от налога на доходы физических лиц (далее – НДФЛ) обусловлена положительной динамикой поступления в бюджет ИРМО НДФЛ за ряд прошлых лет. Применение данного инструмента позволило уже в 2019-2020 годах создать стимул для повышения обеспеченности собственными налоговыми доходами за счет опережающего роста поступлений указанного налога. Средства, полученные в бюджет ИРМО по дополнительному нормативу отчислений от НДФЛ сверх расчетного объема дотации на выравнивание бюджетной обеспеченности, изъятию в бюджет субъекта Российской Федерации и (или) учету при последующем распределении межбюджетных трансфертов местным бюджетам не подлежат. </w:t>
      </w:r>
    </w:p>
    <w:p w:rsidR="00583DB2" w:rsidRPr="00C83BAE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3BAE">
        <w:rPr>
          <w:rFonts w:ascii="Times New Roman" w:hAnsi="Times New Roman" w:cs="Times New Roman"/>
          <w:sz w:val="28"/>
          <w:szCs w:val="28"/>
          <w:lang w:eastAsia="ar-SA"/>
        </w:rPr>
        <w:t>2. поддержка субъектов малого и среднего предпринимательства:</w:t>
      </w:r>
    </w:p>
    <w:p w:rsidR="00583DB2" w:rsidRPr="00C83BAE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AE">
        <w:rPr>
          <w:rFonts w:ascii="Times New Roman" w:hAnsi="Times New Roman" w:cs="Times New Roman"/>
          <w:sz w:val="28"/>
          <w:szCs w:val="28"/>
        </w:rPr>
        <w:t>1) создание условий для развития среднего и малого предпринимательства;</w:t>
      </w:r>
    </w:p>
    <w:p w:rsidR="00583DB2" w:rsidRPr="00C83BAE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BAE">
        <w:rPr>
          <w:rFonts w:ascii="Times New Roman" w:hAnsi="Times New Roman" w:cs="Times New Roman"/>
          <w:sz w:val="28"/>
          <w:szCs w:val="28"/>
        </w:rPr>
        <w:t xml:space="preserve">2) осуществление консультационной, информационной, организационной поддержки субъектам малого и среднего предпринимательства, организация и проведение семинаров, курсов, тренингов, мастер-классов, </w:t>
      </w:r>
      <w:r w:rsidRPr="00C83BAE">
        <w:rPr>
          <w:sz w:val="28"/>
          <w:szCs w:val="28"/>
        </w:rPr>
        <w:t>«</w:t>
      </w:r>
      <w:r w:rsidRPr="00C83BAE">
        <w:rPr>
          <w:rFonts w:ascii="Times New Roman" w:hAnsi="Times New Roman" w:cs="Times New Roman"/>
          <w:sz w:val="28"/>
          <w:szCs w:val="28"/>
        </w:rPr>
        <w:t>круглых столов</w:t>
      </w:r>
      <w:r w:rsidRPr="00C83BAE">
        <w:rPr>
          <w:sz w:val="28"/>
          <w:szCs w:val="28"/>
        </w:rPr>
        <w:t>»</w:t>
      </w:r>
      <w:r w:rsidRPr="00C83BAE">
        <w:rPr>
          <w:rFonts w:ascii="Times New Roman" w:hAnsi="Times New Roman" w:cs="Times New Roman"/>
          <w:sz w:val="28"/>
          <w:szCs w:val="28"/>
        </w:rPr>
        <w:t xml:space="preserve">, конференций, консультаций для субъектов малого и среднего предпринимательства по вопросам предпринимательской деятельности; организация участия субъектов малого и среднего предпринимательства в областных семинарах, курсах, тренингах, мастер-классах, </w:t>
      </w:r>
      <w:r w:rsidRPr="00C83BAE">
        <w:rPr>
          <w:sz w:val="28"/>
          <w:szCs w:val="28"/>
        </w:rPr>
        <w:t>«</w:t>
      </w:r>
      <w:r w:rsidRPr="00C83BAE">
        <w:rPr>
          <w:rFonts w:ascii="Times New Roman" w:hAnsi="Times New Roman" w:cs="Times New Roman"/>
          <w:sz w:val="28"/>
          <w:szCs w:val="28"/>
        </w:rPr>
        <w:t>круглых столах</w:t>
      </w:r>
      <w:r w:rsidRPr="00C83BAE">
        <w:rPr>
          <w:sz w:val="28"/>
          <w:szCs w:val="28"/>
        </w:rPr>
        <w:t>»</w:t>
      </w:r>
      <w:r w:rsidRPr="00C83BAE">
        <w:rPr>
          <w:rFonts w:ascii="Times New Roman" w:hAnsi="Times New Roman" w:cs="Times New Roman"/>
          <w:sz w:val="28"/>
          <w:szCs w:val="28"/>
        </w:rPr>
        <w:t>, конференциях по вопросам предпринимательской деятельности;</w:t>
      </w:r>
      <w:proofErr w:type="gramEnd"/>
      <w:r w:rsidRPr="00C83BAE">
        <w:rPr>
          <w:rFonts w:ascii="Times New Roman" w:hAnsi="Times New Roman" w:cs="Times New Roman"/>
          <w:sz w:val="28"/>
          <w:szCs w:val="28"/>
        </w:rPr>
        <w:t xml:space="preserve"> информирование субъектам малого и среднего предпринимательства о необходимости легализации незарегистрированных бизнесов и легализации трудовых отношений с наемными работниками;</w:t>
      </w:r>
    </w:p>
    <w:p w:rsidR="00583DB2" w:rsidRPr="00C83BAE" w:rsidRDefault="00583DB2" w:rsidP="00583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AE">
        <w:rPr>
          <w:rFonts w:ascii="Times New Roman" w:hAnsi="Times New Roman" w:cs="Times New Roman"/>
          <w:sz w:val="28"/>
          <w:szCs w:val="28"/>
        </w:rPr>
        <w:t>3. повышение собираемости налогов в бюджет ИРМО:</w:t>
      </w:r>
    </w:p>
    <w:p w:rsidR="00583DB2" w:rsidRPr="00C83BAE" w:rsidRDefault="00583DB2" w:rsidP="00583DB2">
      <w:pPr>
        <w:pStyle w:val="a6"/>
        <w:widowControl/>
        <w:shd w:val="clear" w:color="auto" w:fill="FFFFFF"/>
        <w:suppressAutoHyphens w:val="0"/>
        <w:autoSpaceDE/>
        <w:ind w:left="0" w:firstLine="709"/>
        <w:jc w:val="both"/>
        <w:textAlignment w:val="baseline"/>
        <w:rPr>
          <w:sz w:val="28"/>
          <w:szCs w:val="28"/>
        </w:rPr>
      </w:pPr>
      <w:r w:rsidRPr="00C83BAE">
        <w:rPr>
          <w:sz w:val="28"/>
          <w:szCs w:val="28"/>
        </w:rPr>
        <w:t>1) осуществление мероприятий по повышению доходной части бюджета ИРМО в рамках работы рабочей группы по повышению собираемости налогов в консолидированный бюджет ИРМО и активизация деятельности аналогичных комиссий в муниципальных образованиях Иркутского района с целью увеличения доходного потенциала территории;</w:t>
      </w:r>
    </w:p>
    <w:p w:rsidR="00583DB2" w:rsidRPr="00C83BAE" w:rsidRDefault="00583DB2" w:rsidP="00583DB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AE">
        <w:rPr>
          <w:rFonts w:ascii="Times New Roman" w:hAnsi="Times New Roman" w:cs="Times New Roman"/>
          <w:sz w:val="28"/>
          <w:szCs w:val="28"/>
        </w:rPr>
        <w:t>2) 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583DB2" w:rsidRPr="00C83BAE" w:rsidRDefault="00583DB2" w:rsidP="00583DB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BAE">
        <w:rPr>
          <w:rFonts w:ascii="Times New Roman" w:hAnsi="Times New Roman" w:cs="Times New Roman"/>
          <w:sz w:val="28"/>
          <w:szCs w:val="28"/>
        </w:rPr>
        <w:t>3) проведение работы с налогоплательщиками, осуществляющими деятельность на территории Иркутского района, перечисляющих налоги в бюджеты бюджетной системы Российской Федерации у которых отсутствует перечисление НДФЛ в бюджет ИРМО;</w:t>
      </w:r>
      <w:proofErr w:type="gramEnd"/>
    </w:p>
    <w:p w:rsidR="00583DB2" w:rsidRPr="00C83BAE" w:rsidRDefault="00583DB2" w:rsidP="00583DB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AE">
        <w:rPr>
          <w:rFonts w:ascii="Times New Roman" w:hAnsi="Times New Roman" w:cs="Times New Roman"/>
          <w:sz w:val="28"/>
          <w:szCs w:val="28"/>
        </w:rPr>
        <w:t xml:space="preserve">4) проведение мониторинга финансовых и экономических показателей по широкому кругу организаций с целью определения причин колебаний их налоговой базы, проведение мероприятий по сокращению задолженности по </w:t>
      </w:r>
      <w:r w:rsidRPr="00C83BAE">
        <w:rPr>
          <w:rFonts w:ascii="Times New Roman" w:hAnsi="Times New Roman" w:cs="Times New Roman"/>
          <w:sz w:val="28"/>
          <w:szCs w:val="28"/>
        </w:rPr>
        <w:lastRenderedPageBreak/>
        <w:t>НДФЛ;</w:t>
      </w:r>
    </w:p>
    <w:p w:rsidR="00583DB2" w:rsidRPr="00C83BAE" w:rsidRDefault="00583DB2" w:rsidP="00583DB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AE">
        <w:rPr>
          <w:rFonts w:ascii="Times New Roman" w:hAnsi="Times New Roman" w:cs="Times New Roman"/>
          <w:sz w:val="28"/>
          <w:szCs w:val="28"/>
        </w:rPr>
        <w:t>5) проведение мероприятий по сокращению задолженности по налогам в бюджет ИРМО;</w:t>
      </w:r>
    </w:p>
    <w:p w:rsidR="00583DB2" w:rsidRPr="00C83BAE" w:rsidRDefault="00583DB2" w:rsidP="00583DB2">
      <w:pPr>
        <w:pStyle w:val="a6"/>
        <w:widowControl/>
        <w:shd w:val="clear" w:color="auto" w:fill="FFFFFF"/>
        <w:suppressAutoHyphens w:val="0"/>
        <w:autoSpaceDE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C83BAE">
        <w:rPr>
          <w:sz w:val="28"/>
          <w:szCs w:val="28"/>
        </w:rPr>
        <w:t>6) проведение совместно с налоговым органом информационно</w:t>
      </w:r>
      <w:r w:rsidRPr="00C83BAE">
        <w:rPr>
          <w:sz w:val="28"/>
          <w:szCs w:val="28"/>
          <w:lang w:eastAsia="ru-RU"/>
        </w:rPr>
        <w:t>-разъяснительной работы с налогоплательщиками, направленной на повышение налоговой грамотности налогоплательщиков, в том числе по их побуждению к своевременному исполнению налоговых обязательств;</w:t>
      </w:r>
    </w:p>
    <w:p w:rsidR="00583DB2" w:rsidRPr="00C83BAE" w:rsidRDefault="00583DB2" w:rsidP="00583DB2">
      <w:pPr>
        <w:ind w:firstLine="709"/>
        <w:jc w:val="both"/>
        <w:rPr>
          <w:lang w:eastAsia="ru-RU"/>
        </w:rPr>
      </w:pPr>
      <w:r w:rsidRPr="00C83BAE">
        <w:rPr>
          <w:lang w:eastAsia="ru-RU"/>
        </w:rPr>
        <w:t>7) проведение анализа информации налогового органа о начислении, поступлении, недоимки по налогам в целях оперативного реагирования на изменения доходной базы районного бюджета, предотвращения сокращения платежей в районный бюджет и роста задолженности по налоговым платежам;</w:t>
      </w:r>
    </w:p>
    <w:p w:rsidR="00583DB2" w:rsidRPr="00C83BAE" w:rsidRDefault="00583DB2" w:rsidP="00583DB2">
      <w:pPr>
        <w:ind w:firstLine="709"/>
        <w:jc w:val="both"/>
      </w:pPr>
      <w:r w:rsidRPr="00C83BAE">
        <w:t xml:space="preserve">4. взаимодействие с органами местного самоуправления поселений по вопросам правомерности и полноты поступления доходов в консолидированный бюджет ИРМО, а также повышения налогового потенциала территории муниципальных образований по следующим направлениям: </w:t>
      </w:r>
    </w:p>
    <w:p w:rsidR="00583DB2" w:rsidRPr="00C83BAE" w:rsidRDefault="00583DB2" w:rsidP="00583DB2">
      <w:pPr>
        <w:widowControl/>
        <w:ind w:firstLine="708"/>
        <w:jc w:val="both"/>
      </w:pPr>
      <w:proofErr w:type="gramStart"/>
      <w:r w:rsidRPr="00C83BAE">
        <w:t>1) осуществление мониторинга и анализа принятых нормативных правовых актов муниципальных образований об установлении местных налогов, оказание методической помощи органам местного самоуправления</w:t>
      </w:r>
      <w:r w:rsidRPr="00C83BAE">
        <w:rPr>
          <w:rFonts w:eastAsia="Calibri"/>
        </w:rPr>
        <w:t xml:space="preserve"> в целях совершенствования законодательной базы муниципальных образований по местным налогам, </w:t>
      </w:r>
      <w:r w:rsidRPr="00C83BAE">
        <w:t>выработка рекомендаций органам местного самоуправления по оптимизации установления налоговых льгот по местным налогам и о целесообразности внесения изменений в нормативные правовые акты об установлении местных налогов на территории муниципальных</w:t>
      </w:r>
      <w:proofErr w:type="gramEnd"/>
      <w:r w:rsidRPr="00C83BAE">
        <w:t xml:space="preserve"> образований;</w:t>
      </w:r>
    </w:p>
    <w:p w:rsidR="00583DB2" w:rsidRPr="00C83BAE" w:rsidRDefault="00583DB2" w:rsidP="00583DB2">
      <w:pPr>
        <w:pStyle w:val="a6"/>
        <w:widowControl/>
        <w:shd w:val="clear" w:color="auto" w:fill="FFFFFF"/>
        <w:suppressAutoHyphens w:val="0"/>
        <w:autoSpaceDE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C83BAE">
        <w:rPr>
          <w:sz w:val="28"/>
          <w:szCs w:val="28"/>
          <w:lang w:eastAsia="ru-RU"/>
        </w:rPr>
        <w:t>2) оказание содействия в формировании информационной базы о доходах, полной и достоверной информации о налогооблагаемой базе и других показателях, характеризующих социально-экономические особенности развития муниципальных образований;</w:t>
      </w:r>
    </w:p>
    <w:p w:rsidR="00583DB2" w:rsidRPr="00C83BAE" w:rsidRDefault="00583DB2" w:rsidP="00583DB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AE">
        <w:rPr>
          <w:rFonts w:ascii="Times New Roman" w:hAnsi="Times New Roman" w:cs="Times New Roman"/>
          <w:sz w:val="28"/>
          <w:szCs w:val="28"/>
        </w:rPr>
        <w:t>3) координация действий с налоговым органом и с главными администраторами доходов бюджетов бюджетной системы Российской Федерации по неналоговым доходам по улучшению качества администрирования платежей и увеличению собираемости доходов в консолидированный бюджет ИРМО и сокращению задолженности по налогам в бюджеты поселений;</w:t>
      </w:r>
    </w:p>
    <w:p w:rsidR="00583DB2" w:rsidRPr="00C83BAE" w:rsidRDefault="00583DB2" w:rsidP="00583DB2">
      <w:pPr>
        <w:pStyle w:val="1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C83BAE">
        <w:rPr>
          <w:rFonts w:ascii="Times New Roman" w:eastAsia="Times New Roman" w:hAnsi="Times New Roman"/>
          <w:sz w:val="28"/>
          <w:szCs w:val="28"/>
        </w:rPr>
        <w:t>4) осуществление мониторинга мероприятий, проводимых органами местного самоуправления поселений, входящих в состав ИРМО в части  повышения собираемости налогов, поступающих в консолидированный бюджет ИРМО, в том числе мероприятий по уточнению характеристик земельных участков, по которым не определен адрес и не начисляется земельный налог, по актуализации базы данных федеральной информационной адресной системы в части внесения (уточнения) сведений об адресных элементах;</w:t>
      </w:r>
      <w:proofErr w:type="gramEnd"/>
    </w:p>
    <w:p w:rsidR="00583DB2" w:rsidRPr="00C83BAE" w:rsidRDefault="00583DB2" w:rsidP="00583DB2">
      <w:pPr>
        <w:shd w:val="clear" w:color="auto" w:fill="FFFFFF"/>
        <w:ind w:firstLine="709"/>
        <w:jc w:val="both"/>
        <w:rPr>
          <w:lang w:eastAsia="ru-RU"/>
        </w:rPr>
      </w:pPr>
      <w:r w:rsidRPr="00C83BAE">
        <w:rPr>
          <w:lang w:eastAsia="ru-RU"/>
        </w:rPr>
        <w:t>5. мобилизация резервов доходной базы бюджета ИРМО:</w:t>
      </w:r>
    </w:p>
    <w:p w:rsidR="00583DB2" w:rsidRPr="00C83BAE" w:rsidRDefault="00583DB2" w:rsidP="00583DB2">
      <w:pPr>
        <w:shd w:val="clear" w:color="auto" w:fill="FFFFFF"/>
        <w:ind w:firstLine="709"/>
        <w:jc w:val="both"/>
        <w:rPr>
          <w:rFonts w:eastAsia="Calibri"/>
        </w:rPr>
      </w:pPr>
      <w:proofErr w:type="gramStart"/>
      <w:r w:rsidRPr="00C83BAE">
        <w:rPr>
          <w:lang w:eastAsia="ru-RU"/>
        </w:rPr>
        <w:t>1) осуществление мероприятий по соблюдению работодателями</w:t>
      </w:r>
      <w:r w:rsidRPr="00C83BAE">
        <w:t xml:space="preserve"> трудового законодательства при оформлении трудовых отношений и легализации «теневой» заработной платы, снижению неформальной занятости населения в рамках работы межведомственной комиссии ИРМО по обеспечению прав граждан на вознаграждение за труд с участием </w:t>
      </w:r>
      <w:r w:rsidRPr="00C83BAE">
        <w:lastRenderedPageBreak/>
        <w:t>представителей Межрайонной ИФНС России №12 по Иркутской области, Иркутского отделения Фонда социального страхования Российской Федерации, Территориального органа Федеральной службы государственной статистики по Иркутской</w:t>
      </w:r>
      <w:proofErr w:type="gramEnd"/>
      <w:r w:rsidRPr="00C83BAE">
        <w:t xml:space="preserve"> области</w:t>
      </w:r>
      <w:r w:rsidRPr="00C83BAE">
        <w:rPr>
          <w:rFonts w:eastAsia="Calibri"/>
        </w:rPr>
        <w:t>;</w:t>
      </w:r>
    </w:p>
    <w:p w:rsidR="00583DB2" w:rsidRPr="00C83BAE" w:rsidRDefault="00583DB2" w:rsidP="00583DB2">
      <w:pPr>
        <w:shd w:val="clear" w:color="auto" w:fill="FFFFFF"/>
        <w:ind w:firstLine="709"/>
        <w:jc w:val="both"/>
      </w:pPr>
      <w:r w:rsidRPr="00C83BAE">
        <w:t xml:space="preserve">2) проведение разъяснительной работы с руководителями хозяйствующих субъектов, использующих труд наемных работников, о последствиях </w:t>
      </w:r>
      <w:proofErr w:type="spellStart"/>
      <w:r w:rsidRPr="00C83BAE">
        <w:t>неоформления</w:t>
      </w:r>
      <w:proofErr w:type="spellEnd"/>
      <w:r w:rsidRPr="00C83BAE">
        <w:t xml:space="preserve"> трудовых отношений и использования </w:t>
      </w:r>
      <w:r w:rsidRPr="00C83BAE">
        <w:rPr>
          <w:lang w:eastAsia="ru-RU"/>
        </w:rPr>
        <w:t>«</w:t>
      </w:r>
      <w:r w:rsidRPr="00C83BAE">
        <w:t>серых</w:t>
      </w:r>
      <w:r w:rsidRPr="00C83BAE">
        <w:rPr>
          <w:lang w:eastAsia="ru-RU"/>
        </w:rPr>
        <w:t>»</w:t>
      </w:r>
      <w:r w:rsidRPr="00C83BAE">
        <w:t xml:space="preserve"> и </w:t>
      </w:r>
      <w:r w:rsidRPr="00C83BAE">
        <w:rPr>
          <w:lang w:eastAsia="ru-RU"/>
        </w:rPr>
        <w:t>«</w:t>
      </w:r>
      <w:r w:rsidRPr="00C83BAE">
        <w:t>черных</w:t>
      </w:r>
      <w:r w:rsidRPr="00C83BAE">
        <w:rPr>
          <w:lang w:eastAsia="ru-RU"/>
        </w:rPr>
        <w:t>»</w:t>
      </w:r>
      <w:r>
        <w:t xml:space="preserve"> схем выплаты заработной платы;</w:t>
      </w:r>
    </w:p>
    <w:p w:rsidR="00583DB2" w:rsidRPr="00C83BAE" w:rsidRDefault="00583DB2" w:rsidP="00583DB2">
      <w:pPr>
        <w:shd w:val="clear" w:color="auto" w:fill="FFFFFF"/>
        <w:ind w:firstLine="709"/>
        <w:jc w:val="both"/>
      </w:pPr>
      <w:r w:rsidRPr="00C83BAE">
        <w:t>3) обеспечение работы «Горячая линия. Трудовые права граждан», информационного ресурса на официальном сайте ИРМО в информационно-телекоммуникационной сети «Интернет» по вопросам легализации заработной платы и трудовых отношений в целях информирования граждан о негативных последствиях «теневой» заработной платы;</w:t>
      </w:r>
    </w:p>
    <w:p w:rsidR="00583DB2" w:rsidRPr="00C83BAE" w:rsidRDefault="00583DB2" w:rsidP="00583DB2">
      <w:pPr>
        <w:shd w:val="clear" w:color="auto" w:fill="FFFFFF"/>
        <w:ind w:firstLine="709"/>
        <w:jc w:val="both"/>
        <w:rPr>
          <w:rFonts w:eastAsia="Calibri"/>
        </w:rPr>
      </w:pPr>
      <w:r w:rsidRPr="00C83BAE">
        <w:t>4) 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ИРМО, а также обособленных подразделений, задействованных в реализации областных и федеральных программ, в целях уточнения налоговых обязательств налогоплательщиков и полноты перечисления налогов в бюджет ИРМО;</w:t>
      </w:r>
    </w:p>
    <w:p w:rsidR="00583DB2" w:rsidRPr="00C83BAE" w:rsidRDefault="00583DB2" w:rsidP="00583DB2">
      <w:pPr>
        <w:ind w:firstLine="708"/>
        <w:jc w:val="both"/>
      </w:pPr>
      <w:r w:rsidRPr="00C83BAE">
        <w:t>5) продолжение работы по эффективному межведомственному взаимодействию с органами государственной власти Иркутской области, территориальными подразделениями федеральных органов исполнительной власти по вопросам мобилизации доходов в консолидированный бюджет ИРМО с целью увеличения доходного потенциала территории ИРМО, сверки и актуализации баз данных и сокращения недоимки по налоговым доходам;</w:t>
      </w:r>
    </w:p>
    <w:p w:rsidR="00583DB2" w:rsidRPr="00C83BAE" w:rsidRDefault="00583DB2" w:rsidP="00583DB2">
      <w:pPr>
        <w:pStyle w:val="a6"/>
        <w:widowControl/>
        <w:suppressAutoHyphens w:val="0"/>
        <w:autoSpaceDE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BAE">
        <w:rPr>
          <w:sz w:val="28"/>
          <w:szCs w:val="28"/>
        </w:rPr>
        <w:t>6. совершенствование администрирования доходов бюджета ИРМО:</w:t>
      </w:r>
    </w:p>
    <w:p w:rsidR="00583DB2" w:rsidRPr="00C83BAE" w:rsidRDefault="00583DB2" w:rsidP="00583DB2">
      <w:pPr>
        <w:pStyle w:val="a6"/>
        <w:widowControl/>
        <w:suppressAutoHyphens w:val="0"/>
        <w:autoSpaceDE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BAE">
        <w:rPr>
          <w:sz w:val="28"/>
          <w:szCs w:val="28"/>
        </w:rPr>
        <w:t>1) взаимодействие с главными администраторами доходов бюджета ИРМО, являющихся органами местного самоуправления Иркутского района по следующим вопросам:</w:t>
      </w:r>
    </w:p>
    <w:p w:rsidR="00583DB2" w:rsidRPr="00C83BAE" w:rsidRDefault="00583DB2" w:rsidP="00583DB2">
      <w:pPr>
        <w:ind w:firstLine="709"/>
        <w:jc w:val="both"/>
      </w:pPr>
      <w:r w:rsidRPr="00C83BAE">
        <w:t>а) 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ИРМО,</w:t>
      </w:r>
      <w:r w:rsidRPr="00C83BAE">
        <w:rPr>
          <w:rFonts w:eastAsia="Calibri"/>
        </w:rPr>
        <w:t xml:space="preserve"> повышения </w:t>
      </w:r>
      <w:proofErr w:type="gramStart"/>
      <w:r w:rsidRPr="00C83BAE">
        <w:rPr>
          <w:rFonts w:eastAsia="Calibri"/>
        </w:rPr>
        <w:t>уровня ответственности главных администраторов доходов бюджета</w:t>
      </w:r>
      <w:proofErr w:type="gramEnd"/>
      <w:r w:rsidRPr="00C83BAE">
        <w:rPr>
          <w:rFonts w:eastAsia="Calibri"/>
        </w:rPr>
        <w:t xml:space="preserve"> ИРМО за выполнение плановых показателей по администрируемым доходам бюджета ИРМО;</w:t>
      </w:r>
    </w:p>
    <w:p w:rsidR="00583DB2" w:rsidRPr="00C83BAE" w:rsidRDefault="00583DB2" w:rsidP="00583DB2">
      <w:pPr>
        <w:ind w:firstLine="709"/>
        <w:jc w:val="both"/>
        <w:rPr>
          <w:rFonts w:eastAsia="Calibri"/>
        </w:rPr>
      </w:pPr>
      <w:r w:rsidRPr="00C83BAE">
        <w:t>б) </w:t>
      </w:r>
      <w:r w:rsidRPr="00C83BAE">
        <w:rPr>
          <w:rFonts w:eastAsia="Calibri"/>
        </w:rPr>
        <w:t xml:space="preserve">обеспечения выполнения главными администраторами доходов бюджета ИРМО бюджетных полномочий в части </w:t>
      </w:r>
      <w:proofErr w:type="gramStart"/>
      <w:r w:rsidRPr="00C83BAE">
        <w:rPr>
          <w:rFonts w:eastAsia="Calibri"/>
        </w:rPr>
        <w:t>контроля за</w:t>
      </w:r>
      <w:proofErr w:type="gramEnd"/>
      <w:r w:rsidRPr="00C83BAE">
        <w:rPr>
          <w:rFonts w:eastAsia="Calibri"/>
        </w:rPr>
        <w:t xml:space="preserve">  своевременностью и полнотой поступления в бюджет ИРМО администрируемых доходов, проведения анализа состояния текущей и  просроченной дебиторской задолженности по доходам, принятие мер по сокращению задолженности;   </w:t>
      </w:r>
    </w:p>
    <w:p w:rsidR="00583DB2" w:rsidRPr="00C83BAE" w:rsidRDefault="00583DB2" w:rsidP="00583DB2">
      <w:pPr>
        <w:pStyle w:val="a6"/>
        <w:widowControl/>
        <w:suppressAutoHyphens w:val="0"/>
        <w:autoSpaceDE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BAE">
        <w:rPr>
          <w:sz w:val="28"/>
          <w:szCs w:val="28"/>
        </w:rPr>
        <w:t>в) реализации мероприятий по повышению собираемости доходов, сокращению недоимки в бюджет ИРМО, своевременному уточнению невыясненных поступлений в бюджет ИРМО;</w:t>
      </w:r>
    </w:p>
    <w:p w:rsidR="00583DB2" w:rsidRPr="00C83BAE" w:rsidRDefault="00583DB2" w:rsidP="00583DB2">
      <w:pPr>
        <w:pStyle w:val="a6"/>
        <w:widowControl/>
        <w:suppressAutoHyphens w:val="0"/>
        <w:autoSpaceDE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BAE">
        <w:rPr>
          <w:sz w:val="28"/>
          <w:szCs w:val="28"/>
        </w:rPr>
        <w:t xml:space="preserve">г) своевременного списания безнадежной к взысканию задолженности по платежам в бюджет в соответствии с Порядками принятия решений о признании </w:t>
      </w:r>
      <w:bookmarkStart w:id="1" w:name="OLE_LINK22"/>
      <w:bookmarkStart w:id="2" w:name="OLE_LINK23"/>
      <w:r w:rsidRPr="00C83BAE">
        <w:rPr>
          <w:sz w:val="28"/>
          <w:szCs w:val="28"/>
        </w:rPr>
        <w:t xml:space="preserve">безнадежной к </w:t>
      </w:r>
      <w:bookmarkEnd w:id="1"/>
      <w:bookmarkEnd w:id="2"/>
      <w:r w:rsidRPr="00C83BAE">
        <w:rPr>
          <w:sz w:val="28"/>
          <w:szCs w:val="28"/>
        </w:rPr>
        <w:t>взысканию задолженности по платежам в бюджет, утвержденными главными администраторами доходов бюджета ИРМО;</w:t>
      </w:r>
    </w:p>
    <w:p w:rsidR="00583DB2" w:rsidRPr="00C83BAE" w:rsidRDefault="00583DB2" w:rsidP="00583DB2">
      <w:pPr>
        <w:pStyle w:val="a6"/>
        <w:widowControl/>
        <w:suppressAutoHyphens w:val="0"/>
        <w:autoSpaceDE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BAE">
        <w:rPr>
          <w:sz w:val="28"/>
          <w:szCs w:val="28"/>
        </w:rPr>
        <w:lastRenderedPageBreak/>
        <w:t xml:space="preserve">д) правомерности поступления платежей в бюджет ИРМО, установление наличия утвержденных главными администраторами доходов бюджета ИРМО положений о порядке исчисления доходов, размерах, сроках уплаты доходов в бюджет ИРМО; </w:t>
      </w:r>
    </w:p>
    <w:p w:rsidR="00583DB2" w:rsidRPr="00C83BAE" w:rsidRDefault="00583DB2" w:rsidP="00583DB2">
      <w:pPr>
        <w:widowControl/>
        <w:ind w:firstLine="709"/>
        <w:jc w:val="both"/>
      </w:pPr>
      <w:proofErr w:type="gramStart"/>
      <w:r w:rsidRPr="00C83BAE">
        <w:t>е) совершенствование системы администрирования доходов, базирующейся на методологической и информационной основах (</w:t>
      </w:r>
      <w:r w:rsidRPr="00C83BAE">
        <w:rPr>
          <w:lang w:eastAsia="ru-RU"/>
        </w:rPr>
        <w:t>утверждение методик прогнозирования поступлений доходов в бюджет ИРМО,</w:t>
      </w:r>
      <w:r w:rsidRPr="00C83BAE">
        <w:t xml:space="preserve"> ведение реестра источников доходов бюджета ИРМО по закрепленным за бюджетом источникам доходов на основании перечня источников доходов бюджетов бюджетной системы Российской Федерации,</w:t>
      </w:r>
      <w:r w:rsidRPr="00C83BAE">
        <w:rPr>
          <w:rFonts w:eastAsia="Calibri"/>
        </w:rPr>
        <w:t xml:space="preserve"> обеспечение предоставления сведений, необходимых для ведения реестра источников доходов бюджета ИРМО)</w:t>
      </w:r>
      <w:r w:rsidRPr="00C83BAE">
        <w:t>;</w:t>
      </w:r>
      <w:proofErr w:type="gramEnd"/>
    </w:p>
    <w:p w:rsidR="00583DB2" w:rsidRPr="00C83BAE" w:rsidRDefault="00583DB2" w:rsidP="00583DB2">
      <w:pPr>
        <w:widowControl/>
        <w:ind w:firstLine="709"/>
        <w:jc w:val="both"/>
      </w:pPr>
      <w:r w:rsidRPr="00C83BAE">
        <w:t>ж) проведение главными администраторами доходов бюджета ИРМО совместно с налоговым органом и службой судебных приставов  своевременной работы с неплательщиками доходов по принудительному взысканию задолженности в бюджет;</w:t>
      </w:r>
    </w:p>
    <w:p w:rsidR="00583DB2" w:rsidRPr="00C83BAE" w:rsidRDefault="00583DB2" w:rsidP="00583DB2">
      <w:pPr>
        <w:ind w:firstLine="709"/>
        <w:jc w:val="both"/>
      </w:pPr>
      <w:r w:rsidRPr="00C83BAE">
        <w:t>з) повышение эффективности управления муниципальной собственностью ИРМО;</w:t>
      </w:r>
    </w:p>
    <w:p w:rsidR="00583DB2" w:rsidRPr="00C83BAE" w:rsidRDefault="00583DB2" w:rsidP="00583DB2">
      <w:pPr>
        <w:ind w:firstLine="709"/>
        <w:jc w:val="both"/>
      </w:pPr>
      <w:r w:rsidRPr="00C83BAE">
        <w:t xml:space="preserve">и) обеспечения качественного учета муниципального имущества, </w:t>
      </w:r>
      <w:proofErr w:type="gramStart"/>
      <w:r w:rsidRPr="00C83BAE">
        <w:t>контроля за</w:t>
      </w:r>
      <w:proofErr w:type="gramEnd"/>
      <w:r w:rsidRPr="00C83BAE">
        <w:t xml:space="preserve"> его использованием и сохранностью муниципального имущества;</w:t>
      </w:r>
    </w:p>
    <w:p w:rsidR="00583DB2" w:rsidRPr="00C83BAE" w:rsidRDefault="00583DB2" w:rsidP="00583DB2">
      <w:pPr>
        <w:ind w:firstLine="709"/>
        <w:jc w:val="both"/>
      </w:pPr>
      <w:r w:rsidRPr="00C83BAE">
        <w:t>к) проведение мероприятий по взысканию задолженности по договорам аренды земельных участков и муниципального имущества ИРМО в досудебном и судебном порядке;</w:t>
      </w:r>
    </w:p>
    <w:p w:rsidR="00583DB2" w:rsidRPr="00C83BAE" w:rsidRDefault="00583DB2" w:rsidP="00583DB2">
      <w:pPr>
        <w:ind w:firstLine="709"/>
        <w:jc w:val="both"/>
      </w:pPr>
      <w:r w:rsidRPr="00C83BAE">
        <w:t xml:space="preserve">л) проведение мониторинга деятельности муниципальных унитарных предприятий с целью </w:t>
      </w:r>
      <w:proofErr w:type="gramStart"/>
      <w:r w:rsidRPr="00C83BAE">
        <w:t>проведения анализа результатов финансово-хозяйственной деятельности муниципальных унитарных предприятий</w:t>
      </w:r>
      <w:proofErr w:type="gramEnd"/>
      <w:r w:rsidRPr="00C83BAE">
        <w:t xml:space="preserve"> и  подготовки предложений по эффективному управлению их деятельностью;</w:t>
      </w:r>
    </w:p>
    <w:p w:rsidR="00583DB2" w:rsidRPr="00684D24" w:rsidRDefault="00583DB2" w:rsidP="00583DB2">
      <w:pPr>
        <w:ind w:firstLine="709"/>
        <w:jc w:val="both"/>
      </w:pPr>
      <w:r w:rsidRPr="00C83BAE">
        <w:t>7. проведения мониторинга изменений законодательства о налогах и сборах и бюджетного законодательства Российской Федерации, а также законодательства Российской Федерации, законов Иркутской области и муниципальных правовых актов органов местного самоуправления Иркутского районного муниципального образования, при необходимости приведение в соответствие с ними муниципальных правовых актов в части доходной части бюджета ИРМО.</w:t>
      </w:r>
    </w:p>
    <w:p w:rsidR="00583DB2" w:rsidRPr="00684D24" w:rsidRDefault="00583DB2" w:rsidP="00583DB2">
      <w:pPr>
        <w:rPr>
          <w:color w:val="000000"/>
        </w:rPr>
      </w:pPr>
    </w:p>
    <w:p w:rsidR="00583DB2" w:rsidRPr="00684D24" w:rsidRDefault="00583DB2" w:rsidP="00583DB2">
      <w:pPr>
        <w:rPr>
          <w:color w:val="000000"/>
        </w:rPr>
      </w:pPr>
    </w:p>
    <w:p w:rsidR="00583DB2" w:rsidRDefault="00583DB2" w:rsidP="00583DB2">
      <w:r w:rsidRPr="00684D24">
        <w:rPr>
          <w:color w:val="000000"/>
        </w:rPr>
        <w:t>Первый заместитель Мэра района</w:t>
      </w:r>
      <w:r w:rsidRPr="00184FA2">
        <w:rPr>
          <w:color w:val="000000"/>
        </w:rPr>
        <w:t xml:space="preserve">                                                             И.В. Жук</w:t>
      </w:r>
    </w:p>
    <w:p w:rsidR="006D6D31" w:rsidRDefault="006D6D31" w:rsidP="00E64E60"/>
    <w:sectPr w:rsidR="006D6D31" w:rsidSect="00450D70">
      <w:pgSz w:w="11906" w:h="16838"/>
      <w:pgMar w:top="17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1317"/>
    <w:multiLevelType w:val="multilevel"/>
    <w:tmpl w:val="9BD48BEA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60"/>
    <w:rsid w:val="000571F4"/>
    <w:rsid w:val="00162F07"/>
    <w:rsid w:val="00450D70"/>
    <w:rsid w:val="004C6B90"/>
    <w:rsid w:val="005646D0"/>
    <w:rsid w:val="00583DB2"/>
    <w:rsid w:val="00675B9D"/>
    <w:rsid w:val="006D6D31"/>
    <w:rsid w:val="00794809"/>
    <w:rsid w:val="007C20DB"/>
    <w:rsid w:val="009206CC"/>
    <w:rsid w:val="00A15BB0"/>
    <w:rsid w:val="00B22FD0"/>
    <w:rsid w:val="00B30111"/>
    <w:rsid w:val="00BF5C3C"/>
    <w:rsid w:val="00C410F1"/>
    <w:rsid w:val="00D85AD1"/>
    <w:rsid w:val="00E64E60"/>
    <w:rsid w:val="00E86B2E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D6D31"/>
    <w:pPr>
      <w:framePr w:w="5776" w:h="1261" w:hRule="exact" w:hSpace="141" w:wrap="around" w:vAnchor="text" w:hAnchor="page" w:x="1720" w:y="491"/>
      <w:widowControl/>
      <w:autoSpaceDE/>
      <w:autoSpaceDN/>
      <w:adjustRightInd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D6D3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6D31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6D6D31"/>
    <w:rPr>
      <w:color w:val="0000FF" w:themeColor="hyperlink"/>
      <w:u w:val="single"/>
    </w:rPr>
  </w:style>
  <w:style w:type="paragraph" w:customStyle="1" w:styleId="ConsPlusNormal">
    <w:name w:val="ConsPlusNormal"/>
    <w:rsid w:val="0058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Основной текст_"/>
    <w:link w:val="1"/>
    <w:locked/>
    <w:rsid w:val="00583DB2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583DB2"/>
    <w:pPr>
      <w:shd w:val="clear" w:color="auto" w:fill="FFFFFF"/>
      <w:autoSpaceDE/>
      <w:autoSpaceDN/>
      <w:adjustRightInd/>
      <w:spacing w:line="0" w:lineRule="atLeast"/>
    </w:pPr>
    <w:rPr>
      <w:rFonts w:asciiTheme="minorHAnsi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D6D31"/>
    <w:pPr>
      <w:framePr w:w="5776" w:h="1261" w:hRule="exact" w:hSpace="141" w:wrap="around" w:vAnchor="text" w:hAnchor="page" w:x="1720" w:y="491"/>
      <w:widowControl/>
      <w:autoSpaceDE/>
      <w:autoSpaceDN/>
      <w:adjustRightInd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D6D31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D6D31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6D6D31"/>
    <w:rPr>
      <w:color w:val="0000FF" w:themeColor="hyperlink"/>
      <w:u w:val="single"/>
    </w:rPr>
  </w:style>
  <w:style w:type="paragraph" w:customStyle="1" w:styleId="ConsPlusNormal">
    <w:name w:val="ConsPlusNormal"/>
    <w:rsid w:val="0058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Основной текст_"/>
    <w:link w:val="1"/>
    <w:locked/>
    <w:rsid w:val="00583DB2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583DB2"/>
    <w:pPr>
      <w:shd w:val="clear" w:color="auto" w:fill="FFFFFF"/>
      <w:autoSpaceDE/>
      <w:autoSpaceDN/>
      <w:adjustRightInd/>
      <w:spacing w:line="0" w:lineRule="atLeast"/>
    </w:pPr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0A363A5A8BD0E5E8FF793CDC479C0E65E49A877D69444DEAE9D54F5C719983B84AE843FB8KESAJ" TargetMode="External"/><Relationship Id="rId13" Type="http://schemas.openxmlformats.org/officeDocument/2006/relationships/hyperlink" Target="garantF1://34736405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B0A363A5A8BD0E5E8FF793CDC479C0E65E49A877D69444DEAE9D54F5C719983B84AE843FBEKESDJ" TargetMode="External"/><Relationship Id="rId12" Type="http://schemas.openxmlformats.org/officeDocument/2006/relationships/hyperlink" Target="consultantplus://offline/ref=2FB0A363A5A8BD0E5E8FE99EDBA823CCE55517AC71D29C168AFD9B03AA971FCD7BC4A8D374F9E7E3BDB19032K3S4J" TargetMode="External"/><Relationship Id="rId17" Type="http://schemas.openxmlformats.org/officeDocument/2006/relationships/hyperlink" Target="consultantplus://offline/ref=2FB0A363A5A8BD0E5E8FE99EDBA823CCE55517AC71D0961085FA9B03AA971FCD7BKCS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B0A363A5A8BD0E5E8FE99EDBA823CCE55517AC71D29C168AFD9B03AA971FCD7BC4A8D374F9E7E3BDB19032K3S4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FB0A363A5A8BD0E5E8FE99EDBA823CCE55517AC71D29C168AFD9B03AA971FCD7BC4A8D374F9E7E3BDB19035K3S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B0A363A5A8BD0E5E8FF793CDC479C0E65E49A877D69444DEAE9D54F5C719983B84AE843FB8KESAJ" TargetMode="External"/><Relationship Id="rId10" Type="http://schemas.openxmlformats.org/officeDocument/2006/relationships/hyperlink" Target="consultantplus://offline/ref=2FB0A363A5A8BD0E5E8FE99EDBA823CCE55517AC71D29C168AFD9B03AA971FCD7BC4A8D374F9E7E3BDB19032K3S1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0A363A5A8BD0E5E8FF793CDC479C0E65E49A972D49444DEAE9D54F5C719983B84AE8637BDEBE1KBS4J" TargetMode="External"/><Relationship Id="rId14" Type="http://schemas.openxmlformats.org/officeDocument/2006/relationships/hyperlink" Target="consultantplus://offline/ref=2FB0A363A5A8BD0E5E8FF793CDC479C0E65E49A877D69444DEAE9D54F5C719983B84AE843FBEKE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АВ</dc:creator>
  <cp:lastModifiedBy>Ващенко ЕВ</cp:lastModifiedBy>
  <cp:revision>8</cp:revision>
  <cp:lastPrinted>2019-11-11T06:07:00Z</cp:lastPrinted>
  <dcterms:created xsi:type="dcterms:W3CDTF">2019-11-10T05:59:00Z</dcterms:created>
  <dcterms:modified xsi:type="dcterms:W3CDTF">2020-11-23T08:26:00Z</dcterms:modified>
</cp:coreProperties>
</file>