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B" w:rsidRDefault="00FB631B" w:rsidP="00FB631B">
      <w:pPr>
        <w:pStyle w:val="20"/>
        <w:shd w:val="clear" w:color="auto" w:fill="auto"/>
        <w:spacing w:before="0" w:line="240" w:lineRule="auto"/>
        <w:ind w:right="260" w:firstLine="0"/>
        <w:jc w:val="center"/>
        <w:rPr>
          <w:b w:val="0"/>
          <w:bCs w:val="0"/>
          <w:spacing w:val="0"/>
          <w:sz w:val="28"/>
          <w:szCs w:val="28"/>
        </w:rPr>
      </w:pPr>
      <w:r w:rsidRPr="00E52188">
        <w:rPr>
          <w:b w:val="0"/>
          <w:bCs w:val="0"/>
          <w:spacing w:val="0"/>
          <w:sz w:val="28"/>
          <w:szCs w:val="28"/>
        </w:rPr>
        <w:t>Территориальное отраслевое соглашение по регулированию социально-трудовых отношений в муниципальных образовательных организациях, находящихся в ведении Иркутского районного муниципального образования</w:t>
      </w:r>
      <w:r w:rsidR="00806FCF">
        <w:rPr>
          <w:b w:val="0"/>
          <w:bCs w:val="0"/>
          <w:spacing w:val="0"/>
          <w:sz w:val="28"/>
          <w:szCs w:val="28"/>
        </w:rPr>
        <w:t>,</w:t>
      </w:r>
      <w:r w:rsidRPr="00E52188">
        <w:rPr>
          <w:b w:val="0"/>
          <w:bCs w:val="0"/>
          <w:spacing w:val="0"/>
          <w:sz w:val="28"/>
          <w:szCs w:val="28"/>
        </w:rPr>
        <w:t xml:space="preserve"> на 2016 - 2019 годы</w:t>
      </w:r>
    </w:p>
    <w:p w:rsidR="00BE3C80" w:rsidRDefault="00BE3C80" w:rsidP="00FB631B">
      <w:pPr>
        <w:pStyle w:val="20"/>
        <w:shd w:val="clear" w:color="auto" w:fill="auto"/>
        <w:spacing w:before="0" w:line="240" w:lineRule="auto"/>
        <w:ind w:right="260" w:firstLine="0"/>
        <w:jc w:val="center"/>
        <w:rPr>
          <w:b w:val="0"/>
          <w:bCs w:val="0"/>
          <w:spacing w:val="0"/>
          <w:sz w:val="28"/>
          <w:szCs w:val="28"/>
        </w:rPr>
      </w:pPr>
    </w:p>
    <w:p w:rsidR="00BE3C80" w:rsidRPr="00E52188" w:rsidRDefault="003C462E" w:rsidP="00FB631B">
      <w:pPr>
        <w:pStyle w:val="20"/>
        <w:shd w:val="clear" w:color="auto" w:fill="auto"/>
        <w:spacing w:before="0" w:line="240" w:lineRule="auto"/>
        <w:ind w:right="260" w:firstLine="0"/>
        <w:jc w:val="center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(</w:t>
      </w:r>
      <w:r w:rsidR="00BE3C80">
        <w:rPr>
          <w:b w:val="0"/>
          <w:bCs w:val="0"/>
          <w:spacing w:val="0"/>
          <w:sz w:val="28"/>
          <w:szCs w:val="28"/>
        </w:rPr>
        <w:t>Зарегистрировано министерством труда и занятости Иркутской области 01.12.2016 № 317</w:t>
      </w:r>
      <w:r>
        <w:rPr>
          <w:b w:val="0"/>
          <w:bCs w:val="0"/>
          <w:spacing w:val="0"/>
          <w:sz w:val="28"/>
          <w:szCs w:val="28"/>
        </w:rPr>
        <w:t>)</w:t>
      </w:r>
    </w:p>
    <w:p w:rsidR="00FB631B" w:rsidRPr="00FB631B" w:rsidRDefault="00FB631B" w:rsidP="00806157">
      <w:pPr>
        <w:pStyle w:val="20"/>
        <w:shd w:val="clear" w:color="auto" w:fill="auto"/>
        <w:spacing w:before="0" w:line="240" w:lineRule="auto"/>
        <w:ind w:right="260" w:firstLine="426"/>
        <w:jc w:val="both"/>
        <w:rPr>
          <w:b w:val="0"/>
          <w:sz w:val="28"/>
          <w:szCs w:val="28"/>
        </w:rPr>
      </w:pPr>
    </w:p>
    <w:p w:rsidR="00FB631B" w:rsidRPr="00FB631B" w:rsidRDefault="001A48B9" w:rsidP="00FB631B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г. Иркутск</w:t>
      </w:r>
      <w:r w:rsidR="00FB631B" w:rsidRPr="00FB631B">
        <w:rPr>
          <w:sz w:val="28"/>
          <w:szCs w:val="28"/>
        </w:rPr>
        <w:t xml:space="preserve">                                                               </w:t>
      </w:r>
      <w:r w:rsidR="00FB631B">
        <w:rPr>
          <w:sz w:val="28"/>
          <w:szCs w:val="28"/>
        </w:rPr>
        <w:t xml:space="preserve">        </w:t>
      </w:r>
      <w:r w:rsidR="00FB631B" w:rsidRPr="00FB631B">
        <w:rPr>
          <w:sz w:val="28"/>
          <w:szCs w:val="28"/>
        </w:rPr>
        <w:t xml:space="preserve">  </w:t>
      </w:r>
      <w:r w:rsidR="0013769D">
        <w:rPr>
          <w:sz w:val="28"/>
          <w:szCs w:val="28"/>
        </w:rPr>
        <w:t xml:space="preserve">          </w:t>
      </w:r>
      <w:r w:rsidR="00FB631B" w:rsidRPr="00FB631B">
        <w:rPr>
          <w:sz w:val="28"/>
          <w:szCs w:val="28"/>
        </w:rPr>
        <w:t>«</w:t>
      </w:r>
      <w:r w:rsidR="0013769D">
        <w:rPr>
          <w:sz w:val="28"/>
          <w:szCs w:val="28"/>
        </w:rPr>
        <w:t>25</w:t>
      </w:r>
      <w:r w:rsidR="00FB631B" w:rsidRPr="00FB631B">
        <w:rPr>
          <w:sz w:val="28"/>
          <w:szCs w:val="28"/>
        </w:rPr>
        <w:t xml:space="preserve">» </w:t>
      </w:r>
      <w:r w:rsidR="0013769D">
        <w:rPr>
          <w:sz w:val="28"/>
          <w:szCs w:val="28"/>
        </w:rPr>
        <w:t>ноября</w:t>
      </w:r>
      <w:r w:rsidR="00FB631B" w:rsidRPr="00FB631B">
        <w:rPr>
          <w:sz w:val="28"/>
          <w:szCs w:val="28"/>
        </w:rPr>
        <w:t xml:space="preserve"> 2016 г.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426"/>
        <w:jc w:val="right"/>
        <w:rPr>
          <w:sz w:val="28"/>
          <w:szCs w:val="28"/>
        </w:rPr>
      </w:pPr>
      <w:r w:rsidRPr="00FB631B">
        <w:rPr>
          <w:sz w:val="28"/>
          <w:szCs w:val="28"/>
        </w:rPr>
        <w:t xml:space="preserve"> 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FB631B">
        <w:rPr>
          <w:sz w:val="28"/>
          <w:szCs w:val="28"/>
        </w:rPr>
        <w:t>I. ОБЩИЕ ПОЛОЖЕНИЯ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426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1.1. </w:t>
      </w:r>
      <w:proofErr w:type="gramStart"/>
      <w:r w:rsidRPr="00FB631B">
        <w:rPr>
          <w:sz w:val="28"/>
          <w:szCs w:val="28"/>
        </w:rPr>
        <w:t xml:space="preserve">Настоящее </w:t>
      </w:r>
      <w:r w:rsidRPr="00FB631B">
        <w:rPr>
          <w:bCs/>
          <w:sz w:val="28"/>
          <w:szCs w:val="28"/>
        </w:rPr>
        <w:t xml:space="preserve">Территориальное отраслевое соглашение </w:t>
      </w:r>
      <w:r w:rsidRPr="00FB631B">
        <w:rPr>
          <w:sz w:val="28"/>
          <w:szCs w:val="28"/>
        </w:rPr>
        <w:t>по регулированию социально-трудовых отношений в сфере образования Иркутского районного муниципального образования на 2016 - 2019 годы (далее – Соглашение), является правовым актом, устанавливающим на районном уровне общие принципы регулирования социально-трудовых отношений, дополнительные социально-трудовые права и гарантии работников образовательных организаций Иркутского района, учредителем которых является Иркутское районное муниципальное образование (далее – образовательные организации), направлено на обеспечение стабильной и эффективной деятельности</w:t>
      </w:r>
      <w:proofErr w:type="gramEnd"/>
      <w:r w:rsidRPr="00FB631B">
        <w:rPr>
          <w:sz w:val="28"/>
          <w:szCs w:val="28"/>
        </w:rPr>
        <w:t xml:space="preserve"> образовательных организаций.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1.2. Сторонами настоящего Соглашения (далее – стороны) являются: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1.2.1. Администрация Иркутского районного муниципального образования (далее - Администрация района)</w:t>
      </w:r>
      <w:r w:rsidRPr="00FB631B">
        <w:rPr>
          <w:bCs/>
          <w:sz w:val="28"/>
          <w:szCs w:val="28"/>
        </w:rPr>
        <w:t xml:space="preserve"> в лице Мэра Иркутского района, действующего на основании Устава Иркутского районного муниципального образования</w:t>
      </w:r>
      <w:r w:rsidRPr="00FB631B">
        <w:rPr>
          <w:sz w:val="28"/>
          <w:szCs w:val="28"/>
        </w:rPr>
        <w:t>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1.2.2. работодатели (руководители образовательных организаций) в лице их полномочного представителя - Управления образования администрации Иркутского районного муниципального образования (далее - Управление образования)</w:t>
      </w:r>
      <w:r w:rsidRPr="00FB631B">
        <w:rPr>
          <w:bCs/>
          <w:sz w:val="28"/>
          <w:szCs w:val="28"/>
        </w:rPr>
        <w:t xml:space="preserve">, в лице начальника Управления образования, действующего на основании </w:t>
      </w:r>
      <w:proofErr w:type="gramStart"/>
      <w:r w:rsidRPr="00FB631B">
        <w:rPr>
          <w:bCs/>
          <w:sz w:val="28"/>
          <w:szCs w:val="28"/>
        </w:rPr>
        <w:t>протокола совещания руководителей образовательных организаций Иркутского района</w:t>
      </w:r>
      <w:proofErr w:type="gramEnd"/>
      <w:r w:rsidRPr="00FB631B">
        <w:rPr>
          <w:bCs/>
          <w:sz w:val="28"/>
          <w:szCs w:val="28"/>
        </w:rPr>
        <w:t xml:space="preserve"> от 01.11.2016</w:t>
      </w:r>
      <w:r w:rsidRPr="00FB631B">
        <w:rPr>
          <w:sz w:val="28"/>
          <w:szCs w:val="28"/>
        </w:rPr>
        <w:t>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1.2.3. Иркутская районная организация общественной организации-Профсоюза работников народного образования и науки Российской Федерации (далее - районный комитет Профсоюза), представляющая интересы работников системы образования Иркутского района, в лице председателя районного комитета Профсоюза, действующего на основании </w:t>
      </w:r>
      <w:proofErr w:type="gramStart"/>
      <w:r w:rsidRPr="00FB631B">
        <w:rPr>
          <w:sz w:val="28"/>
          <w:szCs w:val="28"/>
        </w:rPr>
        <w:t>Устава Иркутской районной организации общественной организации-Профсоюза работников народного образования</w:t>
      </w:r>
      <w:proofErr w:type="gramEnd"/>
      <w:r w:rsidRPr="00FB631B">
        <w:rPr>
          <w:sz w:val="28"/>
          <w:szCs w:val="28"/>
        </w:rPr>
        <w:t xml:space="preserve"> и науки Российской Федерации.</w:t>
      </w:r>
    </w:p>
    <w:p w:rsidR="00FB631B" w:rsidRPr="00B36AA1" w:rsidRDefault="00FB631B" w:rsidP="00FB631B">
      <w:pPr>
        <w:pStyle w:val="ConsPlusNormal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B631B">
        <w:rPr>
          <w:sz w:val="28"/>
          <w:szCs w:val="28"/>
        </w:rPr>
        <w:t xml:space="preserve">1.3. </w:t>
      </w:r>
      <w:r w:rsidR="00B36AA1" w:rsidRPr="00B36AA1">
        <w:rPr>
          <w:rFonts w:eastAsia="Times New Roman"/>
          <w:color w:val="000000"/>
          <w:sz w:val="28"/>
          <w:szCs w:val="28"/>
          <w:lang w:bidi="ru-RU"/>
        </w:rPr>
        <w:t>Настоящее Соглашение заключено на основе взаимного стремления сторон к социальному партнерству, сотрудничеству, коллективно-</w:t>
      </w:r>
      <w:r w:rsidR="00B36AA1" w:rsidRPr="00B36AA1">
        <w:rPr>
          <w:rFonts w:eastAsia="Times New Roman"/>
          <w:color w:val="000000"/>
          <w:sz w:val="28"/>
          <w:szCs w:val="28"/>
          <w:lang w:bidi="ru-RU"/>
        </w:rPr>
        <w:softHyphen/>
        <w:t>договорному регулированию социально-трудовых отношений в соответствии с действующим трудовым законодательством</w:t>
      </w:r>
      <w:r w:rsidRPr="00B36AA1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1.4. Соглашение обязательно к применению при заключении коллективных договоров образовательных организаций, трудовых договоров с работниками, при разрешении индивидуальных и коллективных трудовых споров.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lastRenderedPageBreak/>
        <w:t>1.5. Коллективные договоры образовательных организаций не должны устанавливать права работников в меньшем объеме, чем это предусмотрено в настоящем Соглашении.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1.6. Соглашение устанавливает минимальные социально-экономические гарантии работникам и не ограничивает права образовательных организаций и профсоюзных организаций на расширение этих гарантий в коллективных договорах, </w:t>
      </w:r>
      <w:r w:rsidR="00D730B0">
        <w:rPr>
          <w:sz w:val="28"/>
          <w:szCs w:val="28"/>
        </w:rPr>
        <w:t xml:space="preserve">при условии целевого использования </w:t>
      </w:r>
      <w:r w:rsidRPr="00FB631B">
        <w:rPr>
          <w:sz w:val="28"/>
          <w:szCs w:val="28"/>
        </w:rPr>
        <w:t>доведенных лимитов бюджетных обязательств.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1.7. Действие настоящего Соглашения распространяется на Администрацию района, на работников образовательных организаций, работодателей, которые уполномочили стороны Соглашения разработать и заключить его от их имени, а также на работников и работодателей, присоединившихся к Соглашению после его заключения.</w:t>
      </w:r>
    </w:p>
    <w:p w:rsidR="00FB631B" w:rsidRDefault="00FB631B" w:rsidP="00FB631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FB631B">
        <w:rPr>
          <w:sz w:val="28"/>
          <w:szCs w:val="28"/>
          <w:lang w:val="en-US"/>
        </w:rPr>
        <w:t>II</w:t>
      </w:r>
      <w:r w:rsidRPr="00FB631B">
        <w:rPr>
          <w:sz w:val="28"/>
          <w:szCs w:val="28"/>
        </w:rPr>
        <w:t>. РАЗВИТИЕ СОЦИАЛЬНОГО ПАРТНЕРСТВА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2.1. Администрация района и Управление образования: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2.1.1. признают районный комитет Профсоюза полномочным представителем социально-трудовых прав и интересов работников образовательных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2.1.2. </w:t>
      </w:r>
      <w:r w:rsidR="007A236E" w:rsidRPr="007A236E">
        <w:rPr>
          <w:sz w:val="28"/>
          <w:szCs w:val="28"/>
        </w:rPr>
        <w:t>направляют проекты нормативных правовых актов, локальных нормативных актов, затрагивающих социально-трудовые права работников образовательных организаций, на согласование в районный комитет Профсоюза</w:t>
      </w:r>
      <w:r w:rsidRPr="00FB631B">
        <w:rPr>
          <w:sz w:val="28"/>
          <w:szCs w:val="28"/>
        </w:rPr>
        <w:t>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2.1.3. обязуются включать районный комитет Профсоюза в перечень организаций, в которые осуществляется рассылка нормативных правовых актов,  локальных нормативных актов по социально-трудовым вопросам, касающимся работников образовательных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2.1.4. обязуются обеспечивать участие председателя районного комитета Профсоюза в  работе Административного совета при Мэре Иркутского района, заседаниях при заместителях Мэра Иркутского района, иных заседаниях, при рассмотрении социально-экономических вопросов в сфере образования и вопросов, связанных с социально-трудовыми интересами работников образовательных организаций.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2</w:t>
      </w:r>
      <w:r w:rsidRPr="00FB631B">
        <w:rPr>
          <w:sz w:val="28"/>
          <w:szCs w:val="28"/>
        </w:rPr>
        <w:t>. Районный комитет Профсоюза обязуется: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2</w:t>
      </w:r>
      <w:r w:rsidRPr="00FB631B">
        <w:rPr>
          <w:sz w:val="28"/>
          <w:szCs w:val="28"/>
        </w:rPr>
        <w:t xml:space="preserve">.1. осуществлять необходимый профсоюзный </w:t>
      </w:r>
      <w:proofErr w:type="gramStart"/>
      <w:r w:rsidRPr="00FB631B">
        <w:rPr>
          <w:sz w:val="28"/>
          <w:szCs w:val="28"/>
        </w:rPr>
        <w:t>контроль за</w:t>
      </w:r>
      <w:proofErr w:type="gramEnd"/>
      <w:r w:rsidRPr="00FB631B">
        <w:rPr>
          <w:sz w:val="28"/>
          <w:szCs w:val="28"/>
        </w:rPr>
        <w:t xml:space="preserve"> соблюдением законодательства по всему кругу законодательства, касающегося социально-трудовых прав и связанных с ними интересов работников образовательных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2</w:t>
      </w:r>
      <w:r w:rsidRPr="00FB631B">
        <w:rPr>
          <w:sz w:val="28"/>
          <w:szCs w:val="28"/>
        </w:rPr>
        <w:t>.2. оказывать правовую и иную необходимую помощь членам Профсоюза в решении их социально-трудовых вопросов, в защите прав и интересов членов Профсоюза в органах власти, органах государственного надзора в сфере трудовых отношений, органах прокуратуры и суда;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2</w:t>
      </w:r>
      <w:r w:rsidRPr="00FB631B">
        <w:rPr>
          <w:sz w:val="28"/>
          <w:szCs w:val="28"/>
        </w:rPr>
        <w:t>.3. направлять в Администрацию района и Управление образования решения районного комитета Профсоюза и другую информацию, касающуюся социально-экономических проблем системы образования, деятельности районного комитета Профсоюза по социальной защите работников образовательных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lastRenderedPageBreak/>
        <w:t>2.</w:t>
      </w:r>
      <w:r w:rsidR="004A4019">
        <w:rPr>
          <w:sz w:val="28"/>
          <w:szCs w:val="28"/>
        </w:rPr>
        <w:t>2</w:t>
      </w:r>
      <w:r w:rsidRPr="00FB631B">
        <w:rPr>
          <w:sz w:val="28"/>
          <w:szCs w:val="28"/>
        </w:rPr>
        <w:t>.4. участвовать в работе Административного совета при Мэре Иркутского района, на заседаниях при заместителях Мэра Иркутского района,  иных совещаниях при рассмотрении вопросов по социально-экономическим проблемам в системе образования.</w:t>
      </w:r>
    </w:p>
    <w:p w:rsidR="00FB631B" w:rsidRPr="00FB631B" w:rsidRDefault="00FB631B" w:rsidP="00FB631B">
      <w:pPr>
        <w:pStyle w:val="1"/>
        <w:shd w:val="clear" w:color="auto" w:fill="auto"/>
        <w:tabs>
          <w:tab w:val="center" w:pos="4750"/>
          <w:tab w:val="center" w:pos="4984"/>
        </w:tabs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3</w:t>
      </w:r>
      <w:r w:rsidRPr="00FB631B">
        <w:rPr>
          <w:sz w:val="28"/>
          <w:szCs w:val="28"/>
        </w:rPr>
        <w:t>.  Стороны обязуются: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3</w:t>
      </w:r>
      <w:r w:rsidRPr="00FB631B">
        <w:rPr>
          <w:sz w:val="28"/>
          <w:szCs w:val="28"/>
        </w:rPr>
        <w:t>.1. проводить взаимные консультации, переговоры по вопросам регулирования трудовых отношений и иных непосредственно связанных с ними отношений, обеспечения гарантий трудовых прав работников образовательных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3</w:t>
      </w:r>
      <w:r w:rsidRPr="00FB631B">
        <w:rPr>
          <w:sz w:val="28"/>
          <w:szCs w:val="28"/>
        </w:rPr>
        <w:t>.2. осуществлять постоянный мониторинг социально-экономической ситуации в сфере образования в пределах своей компетенции, оперативно принимать согласованные меры, направленные на устойчивую и стабильную работу образовательных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3</w:t>
      </w:r>
      <w:r w:rsidRPr="00FB631B">
        <w:rPr>
          <w:sz w:val="28"/>
          <w:szCs w:val="28"/>
        </w:rPr>
        <w:t xml:space="preserve">.3. принимать меры в пределах своих полномочий по </w:t>
      </w:r>
      <w:proofErr w:type="gramStart"/>
      <w:r w:rsidRPr="00FB631B">
        <w:rPr>
          <w:sz w:val="28"/>
          <w:szCs w:val="28"/>
        </w:rPr>
        <w:t>реализации</w:t>
      </w:r>
      <w:proofErr w:type="gramEnd"/>
      <w:r w:rsidRPr="00FB631B">
        <w:rPr>
          <w:sz w:val="28"/>
          <w:szCs w:val="28"/>
        </w:rPr>
        <w:t xml:space="preserve"> действующих федеральных и областных законов, нормативных правовых актов Иркутского района и иных нормативно-правовых актов в сфере образования, в т.ч. устанавливающих меры социальной поддержки работников образования;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3</w:t>
      </w:r>
      <w:r w:rsidRPr="00FB631B">
        <w:rPr>
          <w:sz w:val="28"/>
          <w:szCs w:val="28"/>
        </w:rPr>
        <w:t>.4. принимать меры в пределах своих полномочий по своевременному и полному финансированию системы образования Иркутского района, приоритетному финансированию расходов на выплату заработной платы работникам образовательных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3</w:t>
      </w:r>
      <w:r w:rsidRPr="00FB631B">
        <w:rPr>
          <w:sz w:val="28"/>
          <w:szCs w:val="28"/>
        </w:rPr>
        <w:t xml:space="preserve">.5. обеспечивать </w:t>
      </w:r>
      <w:proofErr w:type="gramStart"/>
      <w:r w:rsidRPr="00FB631B">
        <w:rPr>
          <w:sz w:val="28"/>
          <w:szCs w:val="28"/>
        </w:rPr>
        <w:t>контроль за</w:t>
      </w:r>
      <w:proofErr w:type="gramEnd"/>
      <w:r w:rsidRPr="00FB631B">
        <w:rPr>
          <w:sz w:val="28"/>
          <w:szCs w:val="28"/>
        </w:rPr>
        <w:t xml:space="preserve"> целевым использованием средств, направляемых на финансирование системы образования Иркутского района, включая оплату труда и социальную поддержку работников;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3</w:t>
      </w:r>
      <w:r w:rsidRPr="00FB631B">
        <w:rPr>
          <w:sz w:val="28"/>
          <w:szCs w:val="28"/>
        </w:rPr>
        <w:t>.6. создавать совместные постоянно действующие или временные комиссии, рабочие группы для решения тех или иных социально- экономических проблем в сфере образования, подготовки и экспертизы нормативных правовых актов, затрагивающих социально-трудовые права и интересы работников системы образования;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3</w:t>
      </w:r>
      <w:r w:rsidRPr="00FB631B">
        <w:rPr>
          <w:sz w:val="28"/>
          <w:szCs w:val="28"/>
        </w:rPr>
        <w:t>.7. обеспечивать участие представителей любой из сторон Соглашения на заседаниях своих коллегиальных и рабочих органов при рассмотрении вопросов, касающихся социально-экономических проблем образовательных организаций, а также вопросов, связанных с выполнением обязательств по настоящему Соглашению;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3</w:t>
      </w:r>
      <w:r w:rsidRPr="00FB631B">
        <w:rPr>
          <w:sz w:val="28"/>
          <w:szCs w:val="28"/>
        </w:rPr>
        <w:t>.8. направлять по запросу любой из сторон имеющуюся в их распоряжении информацию по всему кругу социально-трудовых прав и интересов работников, в т.ч.: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расчетные показатели и информацию о состоянии бюджетного финансирования образовательных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информацию о состоянии выплаты заработной платы, включая объём стимулирующего фонда и социальных выплат работникам;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информацию о состоянии материально-технической базы образовательных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 показатели кадровой обеспеченности образовательных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информацию об обеспечении условий и охраны труда в образовательных организациях, о показателях производственного травматизма и заболеваемости среди работников;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- по другим вопросам, затрагивающим социально-трудовые права и </w:t>
      </w:r>
      <w:r w:rsidRPr="00FB631B">
        <w:rPr>
          <w:sz w:val="28"/>
          <w:szCs w:val="28"/>
        </w:rPr>
        <w:lastRenderedPageBreak/>
        <w:t>интересы работников;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3</w:t>
      </w:r>
      <w:r w:rsidRPr="00FB631B">
        <w:rPr>
          <w:sz w:val="28"/>
          <w:szCs w:val="28"/>
        </w:rPr>
        <w:t>.9. осуществлять контроль в пределах имеющихся полномочий за деятельностью образовательных организаций в части: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ведения финансово-хозяйственной деятельности;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использования финансовых средств, закрепленных за образовательной организацией;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B631B">
        <w:rPr>
          <w:sz w:val="28"/>
          <w:szCs w:val="28"/>
        </w:rPr>
        <w:t>2.</w:t>
      </w:r>
      <w:r w:rsidR="004A4019">
        <w:rPr>
          <w:sz w:val="28"/>
          <w:szCs w:val="28"/>
        </w:rPr>
        <w:t>3</w:t>
      </w:r>
      <w:r w:rsidRPr="00FB631B">
        <w:rPr>
          <w:sz w:val="28"/>
          <w:szCs w:val="28"/>
        </w:rPr>
        <w:t>.10. информировать коллективы работников образовательных организаций, родительскую общественность и население через средства массовой информации, собрания (конференции) о существующих в сфере образования социально-экономических проблемах, о своей деятельности по их решению.</w:t>
      </w:r>
      <w:proofErr w:type="gramEnd"/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FB631B">
        <w:rPr>
          <w:sz w:val="28"/>
          <w:szCs w:val="28"/>
          <w:lang w:val="en-US"/>
        </w:rPr>
        <w:t>III</w:t>
      </w:r>
      <w:r w:rsidRPr="00FB631B">
        <w:rPr>
          <w:sz w:val="28"/>
          <w:szCs w:val="28"/>
        </w:rPr>
        <w:t>. ТРУДОВЫЕ ОТНОШЕНИЯ И ГАРАНТИИ ЗАНЯТОСТИ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3.1.Стороны при регулировании трудовых отношений исходят из того, что: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3.1.1. трудовой договор с работниками, руководителями образовательных организаций  заключается, как правило, на неопределённый срок, если иное не предусмотрено действующим трудовым законодательством;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3.1.2. условия трудового договора, снижающие уровень прав и гарантий работника, установленный трудовым законодательством, настоящим Соглашением, и коллективным договором, являются недействительными и не могут применяться;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3.1.3. заключение трудового договора с руководителями образовательных организаций осуществляется </w:t>
      </w:r>
      <w:r w:rsidR="00D730B0">
        <w:rPr>
          <w:sz w:val="28"/>
          <w:szCs w:val="28"/>
        </w:rPr>
        <w:t xml:space="preserve">в соответствии с </w:t>
      </w:r>
      <w:r w:rsidRPr="00FB631B">
        <w:rPr>
          <w:sz w:val="28"/>
          <w:szCs w:val="28"/>
        </w:rPr>
        <w:t xml:space="preserve"> нормативны</w:t>
      </w:r>
      <w:r w:rsidR="00D730B0">
        <w:rPr>
          <w:sz w:val="28"/>
          <w:szCs w:val="28"/>
        </w:rPr>
        <w:t>ми</w:t>
      </w:r>
      <w:r w:rsidRPr="00FB631B">
        <w:rPr>
          <w:sz w:val="28"/>
          <w:szCs w:val="28"/>
        </w:rPr>
        <w:t xml:space="preserve"> правовы</w:t>
      </w:r>
      <w:r w:rsidR="00D730B0">
        <w:rPr>
          <w:sz w:val="28"/>
          <w:szCs w:val="28"/>
        </w:rPr>
        <w:t>ми</w:t>
      </w:r>
      <w:r w:rsidRPr="00FB631B">
        <w:rPr>
          <w:sz w:val="28"/>
          <w:szCs w:val="28"/>
        </w:rPr>
        <w:t xml:space="preserve"> акт</w:t>
      </w:r>
      <w:r w:rsidR="00D730B0">
        <w:rPr>
          <w:sz w:val="28"/>
          <w:szCs w:val="28"/>
        </w:rPr>
        <w:t>ами</w:t>
      </w:r>
      <w:r w:rsidRPr="00FB631B">
        <w:rPr>
          <w:sz w:val="28"/>
          <w:szCs w:val="28"/>
        </w:rPr>
        <w:t xml:space="preserve">, </w:t>
      </w:r>
      <w:r w:rsidRPr="00FB631B">
        <w:rPr>
          <w:iCs/>
          <w:sz w:val="28"/>
          <w:szCs w:val="28"/>
        </w:rPr>
        <w:t>утверждающи</w:t>
      </w:r>
      <w:r w:rsidR="00D730B0">
        <w:rPr>
          <w:iCs/>
          <w:sz w:val="28"/>
          <w:szCs w:val="28"/>
        </w:rPr>
        <w:t>ми</w:t>
      </w:r>
      <w:r w:rsidRPr="00FB631B">
        <w:rPr>
          <w:iCs/>
          <w:sz w:val="28"/>
          <w:szCs w:val="28"/>
        </w:rPr>
        <w:t xml:space="preserve"> показатели эффективности деятельности муниципальных учреждений и их руководителей</w:t>
      </w:r>
      <w:r w:rsidRPr="00FB631B">
        <w:rPr>
          <w:sz w:val="28"/>
          <w:szCs w:val="28"/>
        </w:rPr>
        <w:t xml:space="preserve">, с работниками образовательных организаций </w:t>
      </w:r>
      <w:r w:rsidR="00D730B0">
        <w:rPr>
          <w:sz w:val="28"/>
          <w:szCs w:val="28"/>
        </w:rPr>
        <w:t>–</w:t>
      </w:r>
      <w:r w:rsidRPr="00FB631B">
        <w:rPr>
          <w:sz w:val="28"/>
          <w:szCs w:val="28"/>
        </w:rPr>
        <w:t xml:space="preserve"> </w:t>
      </w:r>
      <w:r w:rsidR="00D730B0">
        <w:rPr>
          <w:sz w:val="28"/>
          <w:szCs w:val="28"/>
        </w:rPr>
        <w:t>в соответствии с</w:t>
      </w:r>
      <w:r w:rsidRPr="00FB631B">
        <w:rPr>
          <w:sz w:val="28"/>
          <w:szCs w:val="28"/>
        </w:rPr>
        <w:t xml:space="preserve"> локальны</w:t>
      </w:r>
      <w:r w:rsidR="00D730B0">
        <w:rPr>
          <w:sz w:val="28"/>
          <w:szCs w:val="28"/>
        </w:rPr>
        <w:t>ми</w:t>
      </w:r>
      <w:r w:rsidRPr="00FB631B">
        <w:rPr>
          <w:sz w:val="28"/>
          <w:szCs w:val="28"/>
        </w:rPr>
        <w:t xml:space="preserve"> нормативны</w:t>
      </w:r>
      <w:r w:rsidR="00D730B0">
        <w:rPr>
          <w:sz w:val="28"/>
          <w:szCs w:val="28"/>
        </w:rPr>
        <w:t>ми</w:t>
      </w:r>
      <w:r w:rsidRPr="00FB631B">
        <w:rPr>
          <w:sz w:val="28"/>
          <w:szCs w:val="28"/>
        </w:rPr>
        <w:t xml:space="preserve"> акт</w:t>
      </w:r>
      <w:r w:rsidR="00D730B0">
        <w:rPr>
          <w:sz w:val="28"/>
          <w:szCs w:val="28"/>
        </w:rPr>
        <w:t>ами</w:t>
      </w:r>
      <w:r w:rsidRPr="00FB631B">
        <w:rPr>
          <w:sz w:val="28"/>
          <w:szCs w:val="28"/>
        </w:rPr>
        <w:t xml:space="preserve"> образовательных организаций, утверждающи</w:t>
      </w:r>
      <w:r w:rsidR="00D730B0">
        <w:rPr>
          <w:sz w:val="28"/>
          <w:szCs w:val="28"/>
        </w:rPr>
        <w:t>ми</w:t>
      </w:r>
      <w:r w:rsidRPr="00FB631B">
        <w:rPr>
          <w:sz w:val="28"/>
          <w:szCs w:val="28"/>
        </w:rPr>
        <w:t xml:space="preserve"> показатели и критерии эффективности деятельности работников.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3.2. Администрация района обязуется: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3.2.1. не допускать экономически и социально необоснованной ликвидации образовательных организаций, нарушения прав и гарантий работников при реорганизации и ликвидации образовательных организаций;</w:t>
      </w:r>
    </w:p>
    <w:p w:rsidR="00FB631B" w:rsidRPr="00FB631B" w:rsidRDefault="00FB631B" w:rsidP="00FB631B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bCs w:val="0"/>
          <w:spacing w:val="0"/>
          <w:sz w:val="28"/>
          <w:szCs w:val="28"/>
          <w:u w:val="single"/>
        </w:rPr>
      </w:pPr>
      <w:r w:rsidRPr="00FB631B">
        <w:rPr>
          <w:b w:val="0"/>
          <w:sz w:val="28"/>
          <w:szCs w:val="28"/>
        </w:rPr>
        <w:t xml:space="preserve">3.2.2. </w:t>
      </w:r>
      <w:r w:rsidRPr="00FB631B">
        <w:rPr>
          <w:b w:val="0"/>
          <w:color w:val="auto"/>
          <w:sz w:val="28"/>
          <w:szCs w:val="28"/>
        </w:rPr>
        <w:t>е</w:t>
      </w:r>
      <w:r w:rsidRPr="00FB631B">
        <w:rPr>
          <w:b w:val="0"/>
          <w:bCs w:val="0"/>
          <w:color w:val="auto"/>
          <w:spacing w:val="0"/>
          <w:sz w:val="28"/>
          <w:szCs w:val="28"/>
        </w:rPr>
        <w:t>ж</w:t>
      </w:r>
      <w:r w:rsidRPr="00FB631B">
        <w:rPr>
          <w:b w:val="0"/>
          <w:bCs w:val="0"/>
          <w:spacing w:val="0"/>
          <w:sz w:val="28"/>
          <w:szCs w:val="28"/>
        </w:rPr>
        <w:t xml:space="preserve">егодно предусматривать в районном бюджете средства, в </w:t>
      </w:r>
      <w:proofErr w:type="gramStart"/>
      <w:r w:rsidRPr="00FB631B">
        <w:rPr>
          <w:b w:val="0"/>
          <w:bCs w:val="0"/>
          <w:spacing w:val="0"/>
          <w:sz w:val="28"/>
          <w:szCs w:val="28"/>
        </w:rPr>
        <w:t>пределах</w:t>
      </w:r>
      <w:proofErr w:type="gramEnd"/>
      <w:r w:rsidRPr="00FB631B">
        <w:rPr>
          <w:b w:val="0"/>
          <w:bCs w:val="0"/>
          <w:spacing w:val="0"/>
          <w:sz w:val="28"/>
          <w:szCs w:val="28"/>
        </w:rPr>
        <w:t xml:space="preserve"> переданных на это средств субвенций, на повышение квалификации педагогических работников образовательных организаций, а также на возмещение расходов, связанных со служебными командировками;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3.2.3. установить руководителям образовательных организаций дополнительный отпуск за ненормированный рабочий день продолжительностью три календарных дня.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3.3. Управление образования обязуется: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3.3.1. не допускать экономически и социально необоснованного сокращения штата образовательных организаций, нарушения прав и гарантий работников при сокращении штата, реорганизации и ликвидации образовательных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3.3.2. осуществлять постоянный мониторинг состояния кадровой обеспеченности образовательных организаций, подготовки, переподготовки и </w:t>
      </w:r>
      <w:r w:rsidRPr="00FB631B">
        <w:rPr>
          <w:sz w:val="28"/>
          <w:szCs w:val="28"/>
        </w:rPr>
        <w:lastRenderedPageBreak/>
        <w:t xml:space="preserve">повышения </w:t>
      </w:r>
      <w:proofErr w:type="gramStart"/>
      <w:r w:rsidRPr="00FB631B">
        <w:rPr>
          <w:sz w:val="28"/>
          <w:szCs w:val="28"/>
        </w:rPr>
        <w:t>квалификации</w:t>
      </w:r>
      <w:proofErr w:type="gramEnd"/>
      <w:r w:rsidRPr="00FB631B">
        <w:rPr>
          <w:sz w:val="28"/>
          <w:szCs w:val="28"/>
        </w:rPr>
        <w:t xml:space="preserve"> педагогических и других работников образования с принятием согласованных мер по закреплению кадров в образовательных организациях;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3.3.3. направлять педагогических работников для получения дополнительного профессионального образования по программам повышения квалификации не реже чем один раз в три года.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3.3.4. установить для женщин, работающих в образовательных организациях, расположенных в сельской местности, 36-часовую рабочую неделю, если меньшая продолжительность рабочей недели не предусмотрена действующим законодательством, при этом заработная плата выплачивается в том же размере, что и при полной рабочей неделе;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3.3.5. предоставлять учебную нагрузку руководителям, заместителям и другим категориям работников, не относящимся к категории учитель, а также работникам, работающим по совместительству, только в случае обеспеченности учебной нагрузкой педагогических работников, для которых эта работа является основной, в объеме не менее чем на ставку;</w:t>
      </w:r>
    </w:p>
    <w:p w:rsidR="00FB631B" w:rsidRPr="00FB631B" w:rsidRDefault="00FB631B" w:rsidP="00FB631B">
      <w:pPr>
        <w:pStyle w:val="ConsPlusNormal"/>
        <w:ind w:firstLine="709"/>
        <w:jc w:val="both"/>
        <w:rPr>
          <w:bCs/>
          <w:sz w:val="28"/>
          <w:szCs w:val="28"/>
        </w:rPr>
      </w:pPr>
      <w:proofErr w:type="gramStart"/>
      <w:r w:rsidRPr="00FB631B">
        <w:rPr>
          <w:sz w:val="28"/>
          <w:szCs w:val="28"/>
        </w:rPr>
        <w:t>3.3.6. п</w:t>
      </w:r>
      <w:r w:rsidRPr="00FB631B">
        <w:rPr>
          <w:bCs/>
          <w:sz w:val="28"/>
          <w:szCs w:val="28"/>
        </w:rPr>
        <w:t xml:space="preserve">ри определении учебной нагрузки на новый учебный год учителям и преподавателям, для которых образовательная организация является основным местом работы, сохранять ее объем и обеспечивать преемственность преподавания учебных предметов, курсов, дисциплин (модулей) в классах (классах-комплектах), группах, за исключением случаев изменения объема учебной нагрузки педагогических работников в сторону его снижения, </w:t>
      </w:r>
      <w:r w:rsidRPr="00FB631B">
        <w:rPr>
          <w:sz w:val="28"/>
          <w:szCs w:val="28"/>
        </w:rPr>
        <w:t>связанного с уменьшением количества часов по учебным планам, учебным графикам, сокращением</w:t>
      </w:r>
      <w:proofErr w:type="gramEnd"/>
      <w:r w:rsidRPr="00FB631B">
        <w:rPr>
          <w:sz w:val="28"/>
          <w:szCs w:val="28"/>
        </w:rPr>
        <w:t xml:space="preserve"> количества обучающихся, занимающихся, групп, сокращением количества классов (классов-комплектов);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3.3.7. привлекать работников образовательных организаций к выполнению работ, не обусловленных трудовым договором, только с их письменного согласия: 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к сверхурочной работе - за дополнительную плату, либо с предоставлением дополнительного времени отдыха, но не менее времени, отработанного сверхурочно;</w:t>
      </w:r>
    </w:p>
    <w:p w:rsidR="00FB631B" w:rsidRPr="00FB631B" w:rsidRDefault="00FB631B" w:rsidP="00FB631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1B">
        <w:rPr>
          <w:rFonts w:ascii="Times New Roman" w:eastAsia="Times New Roman" w:hAnsi="Times New Roman" w:cs="Times New Roman"/>
          <w:sz w:val="28"/>
          <w:szCs w:val="28"/>
        </w:rPr>
        <w:t>-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дополнительную плату;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к выполнению работ различной квалификации с оплатой труда по более высокой квалификации;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3.3.8. утвердить локальными нормативными актами образовательных организаций перечень должностей работников с ненормированным рабочим днем, имеющих право на дополнительный отпуск продолжительностью три календарных дня;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3.3.9. при сокращении численности или штата работников образовательных организаций при равной производительности труда и квалификации преимущественное право в оставлении на работе, кроме случаев, установленных ст. 179 ТК РФ, предоставлять работникам: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B631B">
        <w:rPr>
          <w:sz w:val="28"/>
          <w:szCs w:val="28"/>
        </w:rPr>
        <w:t>- в возрасте 50 лет и старше, не являющимся получателями трудовых пенсий;</w:t>
      </w:r>
      <w:proofErr w:type="gramEnd"/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- </w:t>
      </w:r>
      <w:proofErr w:type="spellStart"/>
      <w:r w:rsidRPr="00FB631B">
        <w:rPr>
          <w:sz w:val="28"/>
          <w:szCs w:val="28"/>
        </w:rPr>
        <w:t>предпенсионного</w:t>
      </w:r>
      <w:proofErr w:type="spellEnd"/>
      <w:r w:rsidRPr="00FB631B">
        <w:rPr>
          <w:sz w:val="28"/>
          <w:szCs w:val="28"/>
        </w:rPr>
        <w:t xml:space="preserve"> возраста (за два года до достижения пенсионного </w:t>
      </w:r>
      <w:r w:rsidRPr="00FB631B">
        <w:rPr>
          <w:sz w:val="28"/>
          <w:szCs w:val="28"/>
        </w:rPr>
        <w:lastRenderedPageBreak/>
        <w:t>возраста, а также назначения досрочной трудовой пенсии);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проработавшим в данной образовательной организации более десяти лет;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одиноким родителям, имеющим одного и более несовершеннолетних детей, а также обучающихся в учреждениях профессионального образования;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631B">
        <w:rPr>
          <w:sz w:val="28"/>
          <w:szCs w:val="28"/>
        </w:rPr>
        <w:t>3.3.10. при расторжении трудового договора с работником в связи с ликвидацией образовательной организации либо сокращением численности или штата работников образовательной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пособия);</w:t>
      </w:r>
      <w:proofErr w:type="gramEnd"/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3.3.11. Лица, уволенные с работы по сокращению штатов, имеют преимущественное право на трудоустройство и возвращение в образовательные организации в случае открывшихся вакансий.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3.4. Районный комитет Профсоюза обязуется: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3.4.1. осуществлять профсоюзный </w:t>
      </w:r>
      <w:proofErr w:type="gramStart"/>
      <w:r w:rsidRPr="00FB631B">
        <w:rPr>
          <w:sz w:val="28"/>
          <w:szCs w:val="28"/>
        </w:rPr>
        <w:t>контроль за</w:t>
      </w:r>
      <w:proofErr w:type="gramEnd"/>
      <w:r w:rsidRPr="00FB631B">
        <w:rPr>
          <w:sz w:val="28"/>
          <w:szCs w:val="28"/>
        </w:rPr>
        <w:t xml:space="preserve"> соблюдением социально-трудовых прав и гарантий работников в части их занятости, порядка приема и увольнения, перевода, других вопросов трудовых отношений, в том числе и по обязательствам настоящего Соглашения;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3.4.2. информировать Администрацию района о нарушениях трудового законодательства в образовательных организациях.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631B" w:rsidRPr="00FB631B" w:rsidRDefault="00FB631B" w:rsidP="00FB631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631B">
        <w:rPr>
          <w:rFonts w:ascii="Times New Roman" w:hAnsi="Times New Roman" w:cs="Times New Roman"/>
          <w:sz w:val="28"/>
          <w:szCs w:val="28"/>
        </w:rPr>
        <w:t>. НОРМИРОВАНИЕ И ОПЛАТА ТРУДА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4.1. Районный комитет Профсоюза обязуется: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4.1.1. в установленном порядке обращаться в органы государственной власти Иркутской области по вопросам: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4.1.1.1. выделения бюджетных средств: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для 100% обеспечения выплаты заработной платы;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на стимулирующие выплаты в объеме не менее 25% фонда оплаты труда;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для единовременных денежных выплат ежемесячных доплат педагогическим работникам - молодым специалистам;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в целях финансового обеспечения социальных гарантий, связанных с трудовыми отношениями;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в целях обеспечения индексации заработной платы в связи с ростом цен и услуг;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4.1.1.2. принятия проекта нормативного правового акта, устанавливающего: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повышение оплаты труда на 25% работникам  муниципальных образовательных организаций, расположенных в сельской местности, рабочих поселках (поселках городского типа);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- выплаты заработной платы работникам не ниже минимального </w:t>
      </w:r>
      <w:proofErr w:type="gramStart"/>
      <w:r w:rsidRPr="00FB631B">
        <w:rPr>
          <w:sz w:val="28"/>
          <w:szCs w:val="28"/>
        </w:rPr>
        <w:t>размера оплаты труда</w:t>
      </w:r>
      <w:proofErr w:type="gramEnd"/>
      <w:r w:rsidRPr="00FB631B">
        <w:rPr>
          <w:sz w:val="28"/>
          <w:szCs w:val="28"/>
        </w:rPr>
        <w:t xml:space="preserve"> без учёта процентной надбавки и районного коэффициента.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4.1.2. принимать согласованные и оперативные меры, направленные на своевременную выплату заработной платы, установленных повышающих коэффициентов, компенсационных и стимулирующих выплат, финансируемых </w:t>
      </w:r>
      <w:r w:rsidRPr="00FB631B">
        <w:rPr>
          <w:sz w:val="28"/>
          <w:szCs w:val="28"/>
        </w:rPr>
        <w:lastRenderedPageBreak/>
        <w:t>из бюджетов всех уровней;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4.1.3. осуществлять </w:t>
      </w:r>
      <w:proofErr w:type="gramStart"/>
      <w:r w:rsidRPr="00FB631B">
        <w:rPr>
          <w:sz w:val="28"/>
          <w:szCs w:val="28"/>
        </w:rPr>
        <w:t>контроль за</w:t>
      </w:r>
      <w:proofErr w:type="gramEnd"/>
      <w:r w:rsidRPr="00FB631B">
        <w:rPr>
          <w:sz w:val="28"/>
          <w:szCs w:val="28"/>
        </w:rPr>
        <w:t xml:space="preserve"> правильностью начисления заработной платы.</w:t>
      </w:r>
    </w:p>
    <w:p w:rsidR="00FB631B" w:rsidRPr="00FB631B" w:rsidRDefault="00FB631B" w:rsidP="00FB631B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4.2. Администрация района обязуется:</w:t>
      </w:r>
    </w:p>
    <w:p w:rsidR="00FB631B" w:rsidRPr="00FB631B" w:rsidRDefault="00FB631B" w:rsidP="00FB631B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4.2.1. при формировании районного бюджета на очередной финансовый год для образовательных организаций, финансируемых из районного бюджета, предусматривать стимулирующий фонд в размере не менее 25% фонда оплаты труда на выплаты стимулирующего характера.</w:t>
      </w:r>
    </w:p>
    <w:p w:rsidR="00FB631B" w:rsidRPr="00FB631B" w:rsidRDefault="00FB631B" w:rsidP="00FB631B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4.2.2. производить повышение заработной платы работникам образовательных организаций, финансируемых из районного бюджета, в сроки, рекомендованные государственными органами Иркутской области.</w:t>
      </w:r>
    </w:p>
    <w:p w:rsidR="00FB631B" w:rsidRPr="00FB631B" w:rsidRDefault="00FB631B" w:rsidP="00FB631B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4.2.3. устанавливать должностной оклад руководителей образовательных организаций кратностью не менее 1,5 размера, но не более 3 размеров средней заработной платы основного персонала, возглавляемого ими учреждения, исчисляемой в порядке, установленном Администрацией района;</w:t>
      </w:r>
    </w:p>
    <w:p w:rsidR="00FB631B" w:rsidRPr="00FB631B" w:rsidRDefault="00FB631B" w:rsidP="00FB631B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4.2.4.  возмещать руководителям образовательных организаций расходы, связанные со служебными командировками, в порядке и размерах определенных нормативными правовыми актами уполномоченного органа.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4.3. Управление образования обязуется: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B631B">
        <w:rPr>
          <w:rFonts w:ascii="Times New Roman" w:hAnsi="Times New Roman" w:cs="Times New Roman"/>
          <w:color w:val="auto"/>
          <w:sz w:val="28"/>
          <w:szCs w:val="28"/>
          <w:lang w:bidi="ar-SA"/>
        </w:rPr>
        <w:t>4.3.1.  при составлении бюджетной сметы для  казенных и  плана финансово-хозяйственной деятельности для бюджетных образовательных организаций учитывать фонд оплаты труда работников учреждения с учетом должностных окладов, повышающих коэффициентов, компенсационных выплат, за выполнение работ, не входящих в круг должностных обязанностей, на выплату надбавок стимулирующего характера в объёме не менее 25%;</w:t>
      </w:r>
      <w:proofErr w:type="gramEnd"/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4.3.2. обеспечивать своевременную и полную реализацию социальных гарантий и трудовых прав работников по вопросам оплаты труда, установленных  Федеральным законом от 29.12.2012 № 273-ФЗ «Об образовании в Российской Федерации», нормативными правовыми актами Иркутской области, Иркутского района, настоящим Соглашением и коллективными договорами в пределах своей компетенции;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4.3.3. совершенствовать систему оплаты труда работников образовательных организаций в соответствии с трудовым законодательством в пределах своей компетенции;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 xml:space="preserve">4.3.4. </w:t>
      </w:r>
      <w:r w:rsidR="007A236E" w:rsidRPr="007A236E">
        <w:rPr>
          <w:rFonts w:ascii="Times New Roman" w:hAnsi="Times New Roman" w:cs="Times New Roman"/>
          <w:sz w:val="28"/>
          <w:szCs w:val="28"/>
        </w:rPr>
        <w:t>обеспечивать процедуру согласования выборного органа первичной профсоюзной организации по вопросам участия в разработке, обсуждении и принятии локальных нормативных актов, устанавливающих систему оплаты труда</w:t>
      </w:r>
      <w:r w:rsidRPr="00FB631B">
        <w:rPr>
          <w:rFonts w:ascii="Times New Roman" w:hAnsi="Times New Roman" w:cs="Times New Roman"/>
          <w:sz w:val="28"/>
          <w:szCs w:val="28"/>
        </w:rPr>
        <w:t>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31B">
        <w:rPr>
          <w:rFonts w:ascii="Times New Roman" w:hAnsi="Times New Roman" w:cs="Times New Roman"/>
          <w:sz w:val="28"/>
          <w:szCs w:val="28"/>
        </w:rPr>
        <w:t xml:space="preserve">4.3.5. устанавливать заработную плату с учетом требований </w:t>
      </w:r>
      <w:hyperlink r:id="rId8" w:history="1">
        <w:r w:rsidRPr="00FB631B">
          <w:rPr>
            <w:rFonts w:ascii="Times New Roman" w:hAnsi="Times New Roman" w:cs="Times New Roman"/>
            <w:color w:val="auto"/>
            <w:sz w:val="28"/>
            <w:szCs w:val="28"/>
          </w:rPr>
          <w:t>статьи 135</w:t>
        </w:r>
      </w:hyperlink>
      <w:r w:rsidRPr="00FB631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включающую размеры ставок, должностных окладов, компенсационные выплаты,  в том числе за работу в условиях, отклоняющихся от нормальных, стимулирующие выплаты в соответствии с трудовым законодательством, нормативными правовыми актами Иркутской области и Иркутского района, содержащими нормы трудового права и локальными актами образовательной организации;</w:t>
      </w:r>
      <w:proofErr w:type="gramEnd"/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4.3.6. формировать систему оплаты труда работников образовательных организаций, включающую размеры окладов, ставок заработной платы работников, определяемых в соответствии с действующим законодательством;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lastRenderedPageBreak/>
        <w:t>4.3.7. определять размер заработной платы, включая выплаты компенсационного и стимулирующего характера с учетом: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обеспечения равной оплаты за труд равной ценности,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обеспечения повышения уровня реального содержания заработной платы работников образовательных организаций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результатов аттестации в соответствии с законодательством Российской Федерации;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типовых норм труда для однородных работ;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согласования выборного органа первичной профсоюзной организации;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4.3.8. применять повышающие коэффициенты к окладам (ставкам) в случаях: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увеличения стажа работы (со дня достижения соответствующего стажа, если документы находятся в образовательной организации, или со дня представления документа о стаже, дающем право на повышение размера должностного оклада, ставки заработной платы);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получения образования или восстановления документов об образовании (со дня представления соответствующего документа);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присвоения квалификационной категории (со дня принятия решения аттестационной комиссией);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присвоения почетного звания, награждения ведомственными знаками отличия (со дня присвоения, награждения соответственно);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- присуждения ученой степени (со дня решения Высшей аттестационной комиссией о выдаче диплома);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 xml:space="preserve">4.3.9. производить работнику выплату заработной платы в повышенном размере со дня окончания отпуска или временной нетрудоспособности, если изменение </w:t>
      </w:r>
      <w:proofErr w:type="gramStart"/>
      <w:r w:rsidRPr="00FB631B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FB631B">
        <w:rPr>
          <w:rFonts w:ascii="Times New Roman" w:hAnsi="Times New Roman" w:cs="Times New Roman"/>
          <w:sz w:val="28"/>
          <w:szCs w:val="28"/>
        </w:rPr>
        <w:t xml:space="preserve"> наступило в период отпуска или в период временной нетрудоспособности;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4.3.10. производить оплату труда педагогическому работнику при исполнении обязанностей временно отсутствующего работника согласно действующему законодательству;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 xml:space="preserve">4.3.11. </w:t>
      </w:r>
      <w:r w:rsidR="007A236E" w:rsidRPr="007A236E">
        <w:rPr>
          <w:rFonts w:ascii="Times New Roman" w:hAnsi="Times New Roman" w:cs="Times New Roman"/>
          <w:sz w:val="28"/>
          <w:szCs w:val="28"/>
        </w:rPr>
        <w:t>производить оплату труда работников за работу в ночное время (с 22 часов до 6 часов) в повышенном размере, но не ниже 35 процентов часовой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коллективными договорами, локальными нормативными актами, принимаемыми по согласованию с выборными органами первичных профсоюзных организаций, трудовыми договорами</w:t>
      </w:r>
      <w:r w:rsidRPr="00FB631B">
        <w:rPr>
          <w:rFonts w:ascii="Times New Roman" w:hAnsi="Times New Roman" w:cs="Times New Roman"/>
          <w:sz w:val="28"/>
          <w:szCs w:val="28"/>
        </w:rPr>
        <w:t>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 xml:space="preserve">4.3.12. осуществлять оплату сверхурочной работы за первые два часа не менее чем в полуторном размере, за последующие часы - не менее чем в двойном размере. </w:t>
      </w:r>
      <w:r w:rsidRPr="00FB631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Конкретные размеры оплаты за сверхурочную работу могут </w:t>
      </w:r>
      <w:r w:rsidRPr="00FB631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определяться коллективным договором, локальным нормативным актом или трудовым договором. 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</w:t>
      </w:r>
      <w:r w:rsidRPr="00FB631B">
        <w:rPr>
          <w:rFonts w:ascii="Times New Roman" w:hAnsi="Times New Roman" w:cs="Times New Roman"/>
          <w:sz w:val="28"/>
          <w:szCs w:val="28"/>
        </w:rPr>
        <w:t>Переработка рабочего времени воспитателей, помощников воспитателей, младших воспитателей вследствие неявки сменяющего работника или родителей, осуществляемая по инициативе работодателя, за пределами рабочего времени, установленного графиками работ, является сверхурочной работой;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4.3.13. предусмотреть в фонде оплаты труда объем средств на выплаты стимулирующего характера в размере не менее 25% средств на оплату труда;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31B">
        <w:rPr>
          <w:rFonts w:ascii="Times New Roman" w:hAnsi="Times New Roman" w:cs="Times New Roman"/>
          <w:sz w:val="28"/>
          <w:szCs w:val="28"/>
        </w:rPr>
        <w:t xml:space="preserve">4.3.14. повышать уровень реального содержания заработной платы работников через индексацию заработной платы в связи с ростом потребительских цен на товары и услуги в порядке, установленном трудовым законодательством, с учетом требований ежегодных Единых рекомендаций по установлению на федеральном, региональном и местном уровнях систем оплаты труда работников организаций, финансируемых из соответствующих бюджетов </w:t>
      </w:r>
      <w:r w:rsidRPr="00FB631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FB631B">
        <w:rPr>
          <w:rFonts w:ascii="Times New Roman" w:hAnsi="Times New Roman" w:cs="Times New Roman"/>
          <w:sz w:val="28"/>
          <w:szCs w:val="28"/>
        </w:rPr>
        <w:t>в пределах имеющихся полномочий и выделенных средств;</w:t>
      </w:r>
      <w:proofErr w:type="gramEnd"/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631B">
        <w:rPr>
          <w:sz w:val="28"/>
          <w:szCs w:val="28"/>
        </w:rPr>
        <w:t>4.3.15. установить повышенную оплату труда за счет средств фонда оплаты труда образовательной организации лицам, награжденным знаками отличия в сфере образования и науки (10% от минимального оклада (ставки)), государственными наградами за заслуги в сфере образования, имеющим почетные звания Российской Федерации и союзных республик, входящих в состав СССР (15% от минимального оклада (ставки));</w:t>
      </w:r>
      <w:proofErr w:type="gramEnd"/>
    </w:p>
    <w:p w:rsidR="0014376F" w:rsidRPr="0014376F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B631B">
        <w:rPr>
          <w:rFonts w:ascii="Times New Roman" w:hAnsi="Times New Roman" w:cs="Times New Roman"/>
          <w:sz w:val="28"/>
          <w:szCs w:val="28"/>
        </w:rPr>
        <w:t xml:space="preserve">4.3.16. </w:t>
      </w:r>
      <w:r w:rsidR="00347594" w:rsidRPr="0034759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установить </w:t>
      </w:r>
      <w:r w:rsidR="00A63CEB" w:rsidRPr="00347594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победителям, призерам областных конкурсов «Учитель года», «Воспитатель года», «Лучший педагогический работник организации дополнительного образования» и других отраслевых конкурсов профессионального мастерства</w:t>
      </w:r>
      <w:r w:rsidR="00A63CE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47594" w:rsidRPr="00347594">
        <w:rPr>
          <w:rFonts w:ascii="Times New Roman" w:hAnsi="Times New Roman" w:cs="Times New Roman"/>
          <w:color w:val="auto"/>
          <w:sz w:val="28"/>
          <w:szCs w:val="28"/>
          <w:lang w:bidi="ar-SA"/>
        </w:rPr>
        <w:t>ежемесячную выплату стимулирующего характера в размере 10% от должностного оклада на период 12 месяцев со дня установления</w:t>
      </w:r>
      <w:r w:rsidR="0014376F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4.3.17. осуществлять привлечение работников к выполнению дополнительных видов работ, не входящих в круг основных обязанностей, с согласия работника и за дополнительную оплату в порядке, предусмотренном действующим законодательством;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 xml:space="preserve">4.3.18. сохранять за работниками среднюю заработную плату на период приостановления работы в соответствии со </w:t>
      </w:r>
      <w:hyperlink r:id="rId9" w:history="1">
        <w:r w:rsidRPr="00FB631B">
          <w:rPr>
            <w:rFonts w:ascii="Times New Roman" w:hAnsi="Times New Roman" w:cs="Times New Roman"/>
            <w:color w:val="auto"/>
            <w:sz w:val="28"/>
            <w:szCs w:val="28"/>
          </w:rPr>
          <w:t>статьей 142</w:t>
        </w:r>
      </w:hyperlink>
      <w:r w:rsidRPr="00FB631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FB631B" w:rsidRPr="00FB631B" w:rsidRDefault="00FB631B" w:rsidP="00FB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31B">
        <w:rPr>
          <w:rFonts w:ascii="Times New Roman" w:hAnsi="Times New Roman" w:cs="Times New Roman"/>
          <w:sz w:val="28"/>
          <w:szCs w:val="28"/>
        </w:rPr>
        <w:t xml:space="preserve">4.3.19. производить выплату заработной платы работнику в случаях нарушения установленного срока выплаты заработной платы, в том числе за время отпуска, иных выплат, причитающихся работнику, одновременно с начисленной за каждый день просрочки выплаты компенсаций, в соответствии со </w:t>
      </w:r>
      <w:hyperlink r:id="rId10" w:history="1">
        <w:r w:rsidRPr="00FB631B">
          <w:rPr>
            <w:rFonts w:ascii="Times New Roman" w:hAnsi="Times New Roman" w:cs="Times New Roman"/>
            <w:color w:val="auto"/>
            <w:sz w:val="28"/>
            <w:szCs w:val="28"/>
          </w:rPr>
          <w:t>статьей 236</w:t>
        </w:r>
      </w:hyperlink>
      <w:r w:rsidRPr="00FB631B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Pr="00FB631B">
        <w:rPr>
          <w:rFonts w:ascii="Times New Roman" w:hAnsi="Times New Roman" w:cs="Times New Roman"/>
          <w:sz w:val="28"/>
          <w:szCs w:val="28"/>
        </w:rPr>
        <w:t>рудового кодекса Российской Федерации;</w:t>
      </w:r>
      <w:proofErr w:type="gramEnd"/>
    </w:p>
    <w:p w:rsidR="00FB631B" w:rsidRPr="00FB631B" w:rsidRDefault="00FB631B" w:rsidP="00FB631B">
      <w:pPr>
        <w:pStyle w:val="ConsPlusNormal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FB631B">
        <w:rPr>
          <w:sz w:val="28"/>
          <w:szCs w:val="28"/>
        </w:rPr>
        <w:t xml:space="preserve">4.3.20. </w:t>
      </w:r>
      <w:r w:rsidRPr="00FB631B">
        <w:rPr>
          <w:i/>
          <w:sz w:val="28"/>
          <w:szCs w:val="28"/>
        </w:rPr>
        <w:t xml:space="preserve"> </w:t>
      </w:r>
      <w:r w:rsidRPr="00FB631B">
        <w:rPr>
          <w:color w:val="000000"/>
          <w:sz w:val="28"/>
          <w:szCs w:val="28"/>
          <w:lang w:bidi="ru-RU"/>
        </w:rPr>
        <w:t>по заявлениям педагогических работников сохранять в течение двух лет после истечения периодов длительного расстройства здоровья с временной утратой трудоспособности (60 дней и свыше), нахождения в отпуске по беременности и родам, по уходу за ребенком, в длительном отпуске (до одного года), предоставляемого в соответствии с пунктом 4 части 5 статьи 47  Федерального закона от 29.12.2012 № 273-ФЗ «Об образовании в Российской</w:t>
      </w:r>
      <w:proofErr w:type="gramEnd"/>
      <w:r w:rsidRPr="00FB631B">
        <w:rPr>
          <w:color w:val="000000"/>
          <w:sz w:val="28"/>
          <w:szCs w:val="28"/>
          <w:lang w:bidi="ru-RU"/>
        </w:rPr>
        <w:t xml:space="preserve"> </w:t>
      </w:r>
      <w:r w:rsidRPr="00FB631B">
        <w:rPr>
          <w:color w:val="000000"/>
          <w:sz w:val="28"/>
          <w:szCs w:val="28"/>
          <w:lang w:bidi="ru-RU"/>
        </w:rPr>
        <w:lastRenderedPageBreak/>
        <w:t xml:space="preserve">Федерации», </w:t>
      </w:r>
      <w:proofErr w:type="gramStart"/>
      <w:r w:rsidRPr="00FB631B">
        <w:rPr>
          <w:color w:val="000000"/>
          <w:sz w:val="28"/>
          <w:szCs w:val="28"/>
          <w:lang w:bidi="ru-RU"/>
        </w:rPr>
        <w:t>размер оплаты труда</w:t>
      </w:r>
      <w:proofErr w:type="gramEnd"/>
      <w:r w:rsidRPr="00FB631B">
        <w:rPr>
          <w:color w:val="000000"/>
          <w:sz w:val="28"/>
          <w:szCs w:val="28"/>
          <w:lang w:bidi="ru-RU"/>
        </w:rPr>
        <w:t xml:space="preserve"> с учетом присвоенной квалификационной категории, если срок ее действия истек в указанные периоды, а также до наступления пенсионного возраста сохранять педагогическим работникам размер оплаты труда с учетом присвоенной квалификационной категории, если до ухода на пенсию по возрасту осталось менее двух лет;</w:t>
      </w:r>
    </w:p>
    <w:p w:rsidR="00FB631B" w:rsidRPr="00FB631B" w:rsidRDefault="00FB631B" w:rsidP="00FB631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4.3.21. по заявлениям педагогических работников учитывать присвоенные квалификационные категории в течение срока их действия при выполнении педагогической работы на разных должностях, по которым совпадают должностные обязанности, учебные программы, профили работы, в случаях, указанных в приложении № 1.</w:t>
      </w:r>
    </w:p>
    <w:p w:rsidR="00FB631B" w:rsidRPr="00FB631B" w:rsidRDefault="00FB631B" w:rsidP="00FB631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Под должностями, по которым совпадают должностные обязанности, учебные программы, профили работы понимаются должности, перечень которых приведен в приложении № 1 к настоящему соглашению.</w:t>
      </w:r>
    </w:p>
    <w:p w:rsidR="00FB631B" w:rsidRPr="00FB631B" w:rsidRDefault="00FB631B" w:rsidP="00FB631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1B">
        <w:rPr>
          <w:rFonts w:ascii="Times New Roman" w:hAnsi="Times New Roman" w:cs="Times New Roman"/>
          <w:sz w:val="28"/>
          <w:szCs w:val="28"/>
        </w:rPr>
        <w:t>Квалификационная категория — это соответствующий норма</w:t>
      </w:r>
      <w:r w:rsidRPr="00FB631B">
        <w:rPr>
          <w:rFonts w:ascii="Times New Roman" w:hAnsi="Times New Roman" w:cs="Times New Roman"/>
          <w:sz w:val="28"/>
          <w:szCs w:val="28"/>
        </w:rPr>
        <w:softHyphen/>
        <w:t>тивным критериям уровень квалификации, профессионализма и про</w:t>
      </w:r>
      <w:r w:rsidRPr="00FB631B">
        <w:rPr>
          <w:rFonts w:ascii="Times New Roman" w:hAnsi="Times New Roman" w:cs="Times New Roman"/>
          <w:sz w:val="28"/>
          <w:szCs w:val="28"/>
        </w:rPr>
        <w:softHyphen/>
        <w:t>дуктивности (устойчивых результатов деятельности) педагогиче</w:t>
      </w:r>
      <w:r w:rsidRPr="00FB631B">
        <w:rPr>
          <w:rFonts w:ascii="Times New Roman" w:hAnsi="Times New Roman" w:cs="Times New Roman"/>
          <w:sz w:val="28"/>
          <w:szCs w:val="28"/>
        </w:rPr>
        <w:softHyphen/>
        <w:t>ского и управленческого труда, обеспечивающего работнику воз</w:t>
      </w:r>
      <w:r w:rsidRPr="00FB631B">
        <w:rPr>
          <w:rFonts w:ascii="Times New Roman" w:hAnsi="Times New Roman" w:cs="Times New Roman"/>
          <w:sz w:val="28"/>
          <w:szCs w:val="28"/>
        </w:rPr>
        <w:softHyphen/>
        <w:t>можность решать профессиональные задачи определенной степени сложности, присваиваемый по результатам проведения аттестации.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FB631B">
        <w:rPr>
          <w:sz w:val="28"/>
          <w:szCs w:val="28"/>
        </w:rPr>
        <w:t>V. СОЦИАЛЬНЫЕ ЛЬГОТЫ И ГАРАНТИИ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5.1. Администрация района в соответствии с действующим законодательством обязуется: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5.1.1.  при формировании районного бюджета на очередной финансовый год предусматривать средства: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на перечисление страховых взносов во внебюджетные фонды по образовательным организациям, финансируемым из районного бюджета;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- на прохождение обязательного медицинского осмотра и </w:t>
      </w:r>
      <w:proofErr w:type="gramStart"/>
      <w:r w:rsidRPr="00FB631B">
        <w:rPr>
          <w:sz w:val="28"/>
          <w:szCs w:val="28"/>
        </w:rPr>
        <w:t>обучения по программе</w:t>
      </w:r>
      <w:proofErr w:type="gramEnd"/>
      <w:r w:rsidRPr="00FB631B">
        <w:rPr>
          <w:sz w:val="28"/>
          <w:szCs w:val="28"/>
        </w:rPr>
        <w:t xml:space="preserve"> санитарного минимума работниками образовательных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- на финансирование районных отраслевых культурно-массовых и </w:t>
      </w:r>
      <w:proofErr w:type="spellStart"/>
      <w:r w:rsidRPr="00FB631B">
        <w:rPr>
          <w:sz w:val="28"/>
          <w:szCs w:val="28"/>
        </w:rPr>
        <w:t>физкультурно</w:t>
      </w:r>
      <w:proofErr w:type="spellEnd"/>
      <w:r w:rsidRPr="00FB631B">
        <w:rPr>
          <w:sz w:val="28"/>
          <w:szCs w:val="28"/>
        </w:rPr>
        <w:t xml:space="preserve"> - оздоровительных мероприятий в соответствии с планом мероприятий; 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- на финансирование льгот и гарантий, предусмотренных данным Соглашением в пределах своих полномочий;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5.1.2. </w:t>
      </w:r>
      <w:r w:rsidR="00035D35" w:rsidRPr="00035D35">
        <w:rPr>
          <w:sz w:val="28"/>
          <w:szCs w:val="28"/>
        </w:rPr>
        <w:t>организовывать ежегодное проведение районных конкурсов профессионального мастерства «Учитель года», «Воспитатель года», «Лучший педагог дополнительного образования» с награждением победителей</w:t>
      </w:r>
      <w:r w:rsidRPr="00FB631B">
        <w:rPr>
          <w:sz w:val="28"/>
          <w:szCs w:val="28"/>
        </w:rPr>
        <w:t>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5.2. Управление образования обязуется участвовать во Всероссийских, областных и районных мероприятиях (смотрах, конкурсах и т.д.), в том числе направленных на развитие социального партнерства.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5.3. Районный комитет Профсоюза обязуется: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5.3.1. предоставлять членам комитета Профсоюза бесплатную юридическую помощь по вопросам трудового, жилищного законодательства, оплаты труда и т.д.;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5.3.2. оказывать членам Профсоюза материальную помощь в соответствии с Положением о фонде социальной защиты районного комитета Профсоюза:</w:t>
      </w:r>
      <w:r w:rsidRPr="00FB631B">
        <w:rPr>
          <w:sz w:val="28"/>
          <w:szCs w:val="28"/>
          <w:u w:val="single"/>
        </w:rPr>
        <w:t xml:space="preserve"> 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lastRenderedPageBreak/>
        <w:t>- в чрезвычайных обстоятельствах;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- </w:t>
      </w:r>
      <w:proofErr w:type="gramStart"/>
      <w:r w:rsidRPr="00FB631B">
        <w:rPr>
          <w:sz w:val="28"/>
          <w:szCs w:val="28"/>
        </w:rPr>
        <w:t>нуждающимся</w:t>
      </w:r>
      <w:proofErr w:type="gramEnd"/>
      <w:r w:rsidRPr="00FB631B">
        <w:rPr>
          <w:sz w:val="28"/>
          <w:szCs w:val="28"/>
        </w:rPr>
        <w:t xml:space="preserve"> в оздоровлении на оздоровление;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5.3.3. содействовать оздоровлению работников образования и их не совершеннолетних детей;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5.3.4. содействовать в привлечении образовательных организаций к участию во Всероссийских, областных и районных мероприятиях (смотрах, конкурсах и т.д.), в том числе  по социальному партнерству и охране труда;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5.3.5. содействовать в привлечении работников образовательных организаций к участию в спартакиаде работников образовательных организаций по отдельным видам спорта и фестивале самодеятельного художественного творчества;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5.3.6 проводить отраслевой районный смотр-конкурс «Коллективный договор».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FB631B">
        <w:rPr>
          <w:sz w:val="28"/>
          <w:szCs w:val="28"/>
        </w:rPr>
        <w:t>VI. УЛУЧШЕНИЕ УСЛОВИЙ И ОХРАНЫ ТРУДА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B631B" w:rsidRPr="00FB631B" w:rsidRDefault="00FB631B" w:rsidP="00FB631B">
      <w:pPr>
        <w:pStyle w:val="5"/>
        <w:ind w:firstLine="709"/>
        <w:rPr>
          <w:bCs/>
          <w:iCs/>
          <w:sz w:val="28"/>
          <w:szCs w:val="28"/>
        </w:rPr>
      </w:pPr>
      <w:r w:rsidRPr="00FB631B">
        <w:rPr>
          <w:bCs/>
          <w:iCs/>
          <w:sz w:val="28"/>
          <w:szCs w:val="28"/>
        </w:rPr>
        <w:t>6.1.Стороны Соглашения обязуются: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 xml:space="preserve">6.1.1. принимать согласованные меры, направленные </w:t>
      </w:r>
      <w:proofErr w:type="gramStart"/>
      <w:r w:rsidRPr="00FB631B">
        <w:rPr>
          <w:sz w:val="28"/>
          <w:szCs w:val="28"/>
        </w:rPr>
        <w:t>на</w:t>
      </w:r>
      <w:proofErr w:type="gramEnd"/>
      <w:r w:rsidRPr="00FB631B">
        <w:rPr>
          <w:sz w:val="28"/>
          <w:szCs w:val="28"/>
        </w:rPr>
        <w:t>: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- выполнение требований законодательных и иных нормативных правовых актов по охране труда;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- обеспечение финансирования мероприятий по охране труда, профилактику травматизма и профессиональной заболеваемости среди работников образовательных организаций;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 xml:space="preserve">- проведение в образовательных организациях обучения и проверки </w:t>
      </w:r>
      <w:proofErr w:type="gramStart"/>
      <w:r w:rsidRPr="00FB631B">
        <w:rPr>
          <w:sz w:val="28"/>
          <w:szCs w:val="28"/>
        </w:rPr>
        <w:t>знаний требований охраны труда  руководителей</w:t>
      </w:r>
      <w:proofErr w:type="gramEnd"/>
      <w:r w:rsidRPr="00FB631B">
        <w:rPr>
          <w:sz w:val="28"/>
          <w:szCs w:val="28"/>
        </w:rPr>
        <w:t xml:space="preserve"> и отдельных категорий работников;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- организацию и проведение в  образовательных организациях специальной оценки условий труда;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- проведение обязательных предварительных при поступлении на работу и периодических медицинских осмотров работников, обязательных психиатрических освидетельствований, санитарно-гигиенической подготовки;</w:t>
      </w:r>
      <w:bookmarkStart w:id="0" w:name="_GoBack"/>
      <w:bookmarkEnd w:id="0"/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6.1.2. принимать участие в разработке  муниципальных программ Иркутского района по улучшению условий и охране труда, законодательных и иных нормативно-правовых актов, затрагивающих вопросы организации работ по охране труда в образовательных организациях;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6.1.</w:t>
      </w:r>
      <w:r w:rsidR="006737AB">
        <w:rPr>
          <w:sz w:val="28"/>
          <w:szCs w:val="28"/>
        </w:rPr>
        <w:t>3</w:t>
      </w:r>
      <w:r w:rsidRPr="00FB631B">
        <w:rPr>
          <w:sz w:val="28"/>
          <w:szCs w:val="28"/>
        </w:rPr>
        <w:t>. продолжить проведение районных конкурсов по охране труда, организовывать активное участие образовательных организаций в конкурсах по охране труда, проводимых на районном, региональном и федеральном уровнях;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6.1.</w:t>
      </w:r>
      <w:r w:rsidR="006737AB">
        <w:rPr>
          <w:sz w:val="28"/>
          <w:szCs w:val="28"/>
        </w:rPr>
        <w:t>4</w:t>
      </w:r>
      <w:r w:rsidRPr="00FB631B">
        <w:rPr>
          <w:sz w:val="28"/>
          <w:szCs w:val="28"/>
        </w:rPr>
        <w:t>. проводить регулярный анализ состояния производственного травматизма и профессиональной заболеваемости среди работников  образовательных организаций  с разработкой мер, направленных на их профилактику.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bCs/>
          <w:iCs/>
          <w:sz w:val="28"/>
          <w:szCs w:val="28"/>
        </w:rPr>
        <w:t>6.2. Управление образования обязуется: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6.2.1. ежегодно разрабатывать  планы  мероприятий по улучшению условий и охраны труда (соглашений)  в  образовательных организациях, в соответствии с действующим законодательством;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6.2.2. регулярно проводить обучение работников образовательных организаций  по вопросам охраны труда;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lastRenderedPageBreak/>
        <w:t xml:space="preserve">6.2.3. обеспечивать  </w:t>
      </w:r>
      <w:proofErr w:type="gramStart"/>
      <w:r w:rsidRPr="00FB631B">
        <w:rPr>
          <w:sz w:val="28"/>
          <w:szCs w:val="28"/>
        </w:rPr>
        <w:t>контроль за</w:t>
      </w:r>
      <w:proofErr w:type="gramEnd"/>
      <w:r w:rsidRPr="00FB631B">
        <w:rPr>
          <w:sz w:val="28"/>
          <w:szCs w:val="28"/>
        </w:rPr>
        <w:t xml:space="preserve"> соблюдением безопасных условий труда  в  образовательных организациях;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6.2.4. обеспечить финансирование расходов, связанных с выполнением мероприятий по улучшению условий и охраны труда в  образовательных организациях,</w:t>
      </w:r>
      <w:r w:rsidRPr="00FB631B">
        <w:rPr>
          <w:color w:val="FF0000"/>
          <w:sz w:val="28"/>
          <w:szCs w:val="28"/>
        </w:rPr>
        <w:t xml:space="preserve"> </w:t>
      </w:r>
      <w:r w:rsidRPr="00FB631B">
        <w:rPr>
          <w:sz w:val="28"/>
          <w:szCs w:val="28"/>
        </w:rPr>
        <w:t>в размере не менее 0,2%</w:t>
      </w:r>
      <w:r w:rsidR="004D06D8">
        <w:rPr>
          <w:sz w:val="28"/>
          <w:szCs w:val="28"/>
        </w:rPr>
        <w:t xml:space="preserve"> </w:t>
      </w:r>
      <w:r w:rsidRPr="00FB631B">
        <w:rPr>
          <w:sz w:val="28"/>
          <w:szCs w:val="28"/>
        </w:rPr>
        <w:t xml:space="preserve">от суммы </w:t>
      </w:r>
      <w:r w:rsidR="004D06D8">
        <w:rPr>
          <w:sz w:val="28"/>
          <w:szCs w:val="28"/>
        </w:rPr>
        <w:t xml:space="preserve">затрат на </w:t>
      </w:r>
      <w:r w:rsidRPr="00FB631B">
        <w:rPr>
          <w:sz w:val="28"/>
          <w:szCs w:val="28"/>
        </w:rPr>
        <w:t>оказани</w:t>
      </w:r>
      <w:r w:rsidR="004D06D8">
        <w:rPr>
          <w:sz w:val="28"/>
          <w:szCs w:val="28"/>
        </w:rPr>
        <w:t>е</w:t>
      </w:r>
      <w:r w:rsidRPr="00FB631B">
        <w:rPr>
          <w:sz w:val="28"/>
          <w:szCs w:val="28"/>
        </w:rPr>
        <w:t xml:space="preserve"> образовательных услуг; 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6.2.5.  обеспечивать своевременное привлечение организаций, имеющих лицензию на право проведения экспертизы зданий и сооружений в целях обследования зданий образовательных организаций, находящихся в технически неудовлетворительном состоянии;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6.2.6. обеспечить проведение специальной оценки условий труда рабочих ме</w:t>
      </w:r>
      <w:proofErr w:type="gramStart"/>
      <w:r w:rsidRPr="00FB631B">
        <w:rPr>
          <w:sz w:val="28"/>
          <w:szCs w:val="28"/>
        </w:rPr>
        <w:t>ст с пр</w:t>
      </w:r>
      <w:proofErr w:type="gramEnd"/>
      <w:r w:rsidRPr="00FB631B">
        <w:rPr>
          <w:sz w:val="28"/>
          <w:szCs w:val="28"/>
        </w:rPr>
        <w:t>ивлечением аккредитованных организаций в соответствии с законодательством о специальной оценке условий труда;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 xml:space="preserve">6.2.7. </w:t>
      </w:r>
      <w:r w:rsidR="00AE0AA7" w:rsidRPr="00AE0AA7">
        <w:rPr>
          <w:sz w:val="28"/>
          <w:szCs w:val="28"/>
        </w:rPr>
        <w:t>устанавливать по результатам специальной оценки условий труда в коллективных договорах образовательных организаций конкретные размеры повышения оплаты труда, дополнительного отпуска и сокращенного рабочего времени работникам, занятым на  работах с вредными и (или) опасными  условиями труда в соответствии с действующим законодательством Российской Федерации. При наличии финансовых возможностей, устанавливать в коллективных договорах образовательных организаций дополнительные гарантии и компенсации данным работникам</w:t>
      </w:r>
      <w:r w:rsidRPr="00FB631B">
        <w:rPr>
          <w:sz w:val="28"/>
          <w:szCs w:val="28"/>
        </w:rPr>
        <w:t>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 xml:space="preserve">6.2.8. обеспечивать работников  образовательных организаций спецодеждой, </w:t>
      </w:r>
      <w:proofErr w:type="spellStart"/>
      <w:r w:rsidRPr="00FB631B">
        <w:rPr>
          <w:sz w:val="28"/>
          <w:szCs w:val="28"/>
        </w:rPr>
        <w:t>спецобувью</w:t>
      </w:r>
      <w:proofErr w:type="spellEnd"/>
      <w:r w:rsidRPr="00FB631B">
        <w:rPr>
          <w:sz w:val="28"/>
          <w:szCs w:val="28"/>
        </w:rPr>
        <w:t xml:space="preserve"> и другими средствами индивидуальной защиты, а так же смывающими и (или) обезвреживающими средствами в соответствии с законодательством Российской Федерации;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6.2.9. обеспечивать в образовательных организациях проведение  медицинских осмотров работников за счёт средств работодателей;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6.2.10. производить работнику оплату времени простоя из расчёта его среднего заработка в случаях: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- прекращения работы, угрожающей жизни и здоровью работника;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- отстранения от работы не прошедших в установленном порядке обучение и проверку знаний по охране труда, обязательных предварительных и периодических медицинских осмотров, санитарно-гигиеническую подготовку по вине работодателя;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>6.2.11. организовать использование образовательными организациями части страховых взносов из Фонда социального страхования РФ на предупредительные меры по сокращению производственного травматизма и профессиональных заболеваний работников.</w:t>
      </w:r>
    </w:p>
    <w:p w:rsidR="00FB631B" w:rsidRPr="00FB631B" w:rsidRDefault="00FB631B" w:rsidP="00FB631B">
      <w:pPr>
        <w:pStyle w:val="5"/>
        <w:ind w:firstLine="709"/>
        <w:rPr>
          <w:bCs/>
          <w:iCs/>
          <w:sz w:val="28"/>
          <w:szCs w:val="28"/>
        </w:rPr>
      </w:pPr>
      <w:r w:rsidRPr="00FB631B">
        <w:rPr>
          <w:bCs/>
          <w:iCs/>
          <w:sz w:val="28"/>
          <w:szCs w:val="28"/>
        </w:rPr>
        <w:t xml:space="preserve">6.3. </w:t>
      </w:r>
      <w:r w:rsidRPr="00FB631B">
        <w:rPr>
          <w:sz w:val="28"/>
          <w:szCs w:val="28"/>
        </w:rPr>
        <w:t>Районный комитет Профсоюза обязуется</w:t>
      </w:r>
      <w:r w:rsidRPr="00FB631B">
        <w:rPr>
          <w:bCs/>
          <w:iCs/>
          <w:sz w:val="28"/>
          <w:szCs w:val="28"/>
        </w:rPr>
        <w:t>: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 xml:space="preserve">6.3.1. осуществлять </w:t>
      </w:r>
      <w:proofErr w:type="gramStart"/>
      <w:r w:rsidRPr="00FB631B">
        <w:rPr>
          <w:sz w:val="28"/>
          <w:szCs w:val="28"/>
        </w:rPr>
        <w:t>контроль за</w:t>
      </w:r>
      <w:proofErr w:type="gramEnd"/>
      <w:r w:rsidRPr="00FB631B">
        <w:rPr>
          <w:sz w:val="28"/>
          <w:szCs w:val="28"/>
        </w:rPr>
        <w:t xml:space="preserve"> соблюдением законодательства об охране труда, правил и норм охраны труда в  образовательных организациях  в соответствии с действующим законодательством;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 xml:space="preserve">6.3.2.  обеспечить организационно-методическое руководство уполномоченными по охране труда комитета первичной профсоюзной организации образовательной организации; </w:t>
      </w:r>
    </w:p>
    <w:p w:rsidR="00FB631B" w:rsidRPr="00FB631B" w:rsidRDefault="00FB631B" w:rsidP="00FB631B">
      <w:pPr>
        <w:pStyle w:val="5"/>
        <w:ind w:firstLine="709"/>
        <w:rPr>
          <w:sz w:val="28"/>
          <w:szCs w:val="28"/>
        </w:rPr>
      </w:pPr>
      <w:r w:rsidRPr="00FB631B">
        <w:rPr>
          <w:sz w:val="28"/>
          <w:szCs w:val="28"/>
        </w:rPr>
        <w:t xml:space="preserve">6.3.3. оказывать коллективам образовательных организаций, необходимую методическую помощь в организации работы по охране труда, в </w:t>
      </w:r>
      <w:proofErr w:type="gramStart"/>
      <w:r w:rsidRPr="00FB631B">
        <w:rPr>
          <w:sz w:val="28"/>
          <w:szCs w:val="28"/>
        </w:rPr>
        <w:t>контроле за</w:t>
      </w:r>
      <w:proofErr w:type="gramEnd"/>
      <w:r w:rsidRPr="00FB631B">
        <w:rPr>
          <w:sz w:val="28"/>
          <w:szCs w:val="28"/>
        </w:rPr>
        <w:t xml:space="preserve"> обеспечением здоровых и безопасных условий труда.</w:t>
      </w:r>
    </w:p>
    <w:p w:rsid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81769" w:rsidRPr="00FB631B" w:rsidRDefault="00D81769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FB631B">
        <w:rPr>
          <w:sz w:val="28"/>
          <w:szCs w:val="28"/>
        </w:rPr>
        <w:t>VII. ГАРАНТИИ ПРАВ ПРОФСОЮЗНЫХ ОРГАНОВ И  ЧЛЕНОВ ПРОФСОЮЗА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7.1. </w:t>
      </w:r>
      <w:r w:rsidR="00AE0AA7" w:rsidRPr="00AE0AA7">
        <w:rPr>
          <w:sz w:val="28"/>
          <w:szCs w:val="28"/>
        </w:rPr>
        <w:t>Администрация района обязуется предоставлять районному комитету Профсоюза в бесплатное пользование изолированное отапливаемое, электрифицированное помещение, оборудованное стационарной телефонной связью и доступом к информационно-телекоммуникационной сети «Интернет</w:t>
      </w:r>
      <w:r w:rsidRPr="00FB631B">
        <w:rPr>
          <w:sz w:val="28"/>
          <w:szCs w:val="28"/>
        </w:rPr>
        <w:t>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7.2. Управление образования обязуется: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7.2.1. </w:t>
      </w:r>
      <w:r w:rsidR="00AE0AA7" w:rsidRPr="00AE0AA7">
        <w:rPr>
          <w:sz w:val="28"/>
          <w:szCs w:val="28"/>
        </w:rPr>
        <w:t>соблюдать права соответствующего выборного профсоюзного органа образовательной организации и гарантии его деятельности в соответствии с действующим законодательством</w:t>
      </w:r>
      <w:r w:rsidRPr="00FB631B">
        <w:rPr>
          <w:sz w:val="28"/>
          <w:szCs w:val="28"/>
        </w:rPr>
        <w:t>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7.2.</w:t>
      </w:r>
      <w:r w:rsidR="00A44526">
        <w:rPr>
          <w:sz w:val="28"/>
          <w:szCs w:val="28"/>
        </w:rPr>
        <w:t>2</w:t>
      </w:r>
      <w:r w:rsidRPr="00FB631B">
        <w:rPr>
          <w:sz w:val="28"/>
          <w:szCs w:val="28"/>
        </w:rPr>
        <w:t>. освобождать работников, выбранных в состав профсоюзных органов, от основной работы с сохранением средней заработной платы для участия в работе пленумов, Президиумов, совещаний, конференций, проводимых профсоюзом, для участия в профсоюзной учебе;</w:t>
      </w:r>
    </w:p>
    <w:p w:rsidR="00B80183" w:rsidRPr="00B80183" w:rsidRDefault="00FB631B" w:rsidP="00B80183">
      <w:pPr>
        <w:pStyle w:val="ConsPlusNormal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FB631B">
        <w:rPr>
          <w:sz w:val="28"/>
          <w:szCs w:val="28"/>
        </w:rPr>
        <w:t>7.2.</w:t>
      </w:r>
      <w:r w:rsidR="00A44526">
        <w:rPr>
          <w:sz w:val="28"/>
          <w:szCs w:val="28"/>
        </w:rPr>
        <w:t>3</w:t>
      </w:r>
      <w:r w:rsidRPr="00FB631B">
        <w:rPr>
          <w:sz w:val="28"/>
          <w:szCs w:val="28"/>
        </w:rPr>
        <w:t xml:space="preserve">. </w:t>
      </w:r>
      <w:r w:rsidR="003C4821" w:rsidRPr="00B80183">
        <w:rPr>
          <w:rFonts w:eastAsia="Times New Roman"/>
          <w:color w:val="000000"/>
          <w:sz w:val="28"/>
          <w:szCs w:val="28"/>
          <w:lang w:bidi="ru-RU"/>
        </w:rPr>
        <w:t>при наличии</w:t>
      </w:r>
      <w:r w:rsidR="00BC4636">
        <w:rPr>
          <w:rFonts w:eastAsia="Times New Roman"/>
          <w:color w:val="000000"/>
          <w:sz w:val="28"/>
          <w:szCs w:val="28"/>
          <w:lang w:bidi="ru-RU"/>
        </w:rPr>
        <w:t xml:space="preserve"> в образовательных организациях </w:t>
      </w:r>
      <w:r w:rsidR="003C4821" w:rsidRPr="00B80183">
        <w:rPr>
          <w:rFonts w:eastAsia="Times New Roman"/>
          <w:color w:val="000000"/>
          <w:sz w:val="28"/>
          <w:szCs w:val="28"/>
          <w:lang w:bidi="ru-RU"/>
        </w:rPr>
        <w:t>возможности</w:t>
      </w:r>
      <w:r w:rsidR="00BC4636">
        <w:rPr>
          <w:rFonts w:eastAsia="Times New Roman"/>
          <w:color w:val="000000"/>
          <w:sz w:val="28"/>
          <w:szCs w:val="28"/>
          <w:lang w:bidi="ru-RU"/>
        </w:rPr>
        <w:t>,</w:t>
      </w:r>
      <w:r w:rsidR="003C4821" w:rsidRPr="00B80183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B80183" w:rsidRPr="00B80183">
        <w:rPr>
          <w:rFonts w:eastAsia="Times New Roman"/>
          <w:color w:val="000000"/>
          <w:sz w:val="28"/>
          <w:szCs w:val="28"/>
          <w:lang w:bidi="ru-RU"/>
        </w:rPr>
        <w:t>предусматривать в коллективных договорах образовательных организаций предоставлени</w:t>
      </w:r>
      <w:r w:rsidR="003C4821">
        <w:rPr>
          <w:rFonts w:eastAsia="Times New Roman"/>
          <w:color w:val="000000"/>
          <w:sz w:val="28"/>
          <w:szCs w:val="28"/>
          <w:lang w:bidi="ru-RU"/>
        </w:rPr>
        <w:t>е</w:t>
      </w:r>
      <w:r w:rsidR="00B80183" w:rsidRPr="00B80183">
        <w:rPr>
          <w:rFonts w:eastAsia="Times New Roman"/>
          <w:color w:val="000000"/>
          <w:sz w:val="28"/>
          <w:szCs w:val="28"/>
          <w:lang w:bidi="ru-RU"/>
        </w:rPr>
        <w:t xml:space="preserve"> профсоюзным органам, действующим в образовательн</w:t>
      </w:r>
      <w:r w:rsidR="00D86E37">
        <w:rPr>
          <w:rFonts w:eastAsia="Times New Roman"/>
          <w:color w:val="000000"/>
          <w:sz w:val="28"/>
          <w:szCs w:val="28"/>
          <w:lang w:bidi="ru-RU"/>
        </w:rPr>
        <w:t>ых</w:t>
      </w:r>
      <w:r w:rsidR="00B80183" w:rsidRPr="00B80183">
        <w:rPr>
          <w:rFonts w:eastAsia="Times New Roman"/>
          <w:color w:val="000000"/>
          <w:sz w:val="28"/>
          <w:szCs w:val="28"/>
          <w:lang w:bidi="ru-RU"/>
        </w:rPr>
        <w:t xml:space="preserve"> организаци</w:t>
      </w:r>
      <w:r w:rsidR="00D86E37">
        <w:rPr>
          <w:rFonts w:eastAsia="Times New Roman"/>
          <w:color w:val="000000"/>
          <w:sz w:val="28"/>
          <w:szCs w:val="28"/>
          <w:lang w:bidi="ru-RU"/>
        </w:rPr>
        <w:t>ях</w:t>
      </w:r>
      <w:r w:rsidR="00B80183" w:rsidRPr="00B80183">
        <w:rPr>
          <w:rFonts w:eastAsia="Times New Roman"/>
          <w:color w:val="000000"/>
          <w:sz w:val="28"/>
          <w:szCs w:val="28"/>
          <w:lang w:bidi="ru-RU"/>
        </w:rPr>
        <w:t>, в бесплатное пользование необходимые для их деятельности оборудование, помещения, транспортные средства и средства связи;</w:t>
      </w:r>
    </w:p>
    <w:p w:rsidR="00FB631B" w:rsidRPr="00FB631B" w:rsidRDefault="00FB631B" w:rsidP="00B80183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7.2.</w:t>
      </w:r>
      <w:r w:rsidR="00A44526">
        <w:rPr>
          <w:sz w:val="28"/>
          <w:szCs w:val="28"/>
        </w:rPr>
        <w:t>4</w:t>
      </w:r>
      <w:r w:rsidRPr="00FB631B">
        <w:rPr>
          <w:sz w:val="28"/>
          <w:szCs w:val="28"/>
        </w:rPr>
        <w:t>. сохранять систему безналичного перечисления членских взносов с письменного согласия работников. Удержанные из заработной платы профсоюзные взносы перечислять в первый день выдачи заработной платы;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7.2.</w:t>
      </w:r>
      <w:r w:rsidR="00A44526">
        <w:rPr>
          <w:sz w:val="28"/>
          <w:szCs w:val="28"/>
        </w:rPr>
        <w:t>5</w:t>
      </w:r>
      <w:r w:rsidRPr="00FB631B">
        <w:rPr>
          <w:sz w:val="28"/>
          <w:szCs w:val="28"/>
        </w:rPr>
        <w:t>. включать в состав коллегиальных органов, аттестационных комиссий образовательных организаций представителей профсоюзных комитетов первичных профсоюзных организаций;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7.2.</w:t>
      </w:r>
      <w:r w:rsidR="00A44526">
        <w:rPr>
          <w:sz w:val="28"/>
          <w:szCs w:val="28"/>
        </w:rPr>
        <w:t>6</w:t>
      </w:r>
      <w:r w:rsidRPr="00FB631B">
        <w:rPr>
          <w:sz w:val="28"/>
          <w:szCs w:val="28"/>
        </w:rPr>
        <w:t>. производить доплату (за счет стимулирующего фонда оплаты труда) не освобожденным от основной работы председателям первичных профсоюзных организаций образовательных организаций за выполнение работы в целях регулирования социально-трудовых отношений в интересах работников коллектива образовательной организации в размере  не менее 20% от ставки;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outlineLvl w:val="3"/>
        <w:rPr>
          <w:sz w:val="28"/>
          <w:szCs w:val="28"/>
        </w:rPr>
      </w:pPr>
      <w:r w:rsidRPr="00FB631B">
        <w:rPr>
          <w:sz w:val="28"/>
          <w:szCs w:val="28"/>
        </w:rPr>
        <w:t>7.2.</w:t>
      </w:r>
      <w:r w:rsidR="00A44526">
        <w:rPr>
          <w:sz w:val="28"/>
          <w:szCs w:val="28"/>
        </w:rPr>
        <w:t>7</w:t>
      </w:r>
      <w:r w:rsidRPr="00FB631B">
        <w:rPr>
          <w:sz w:val="28"/>
          <w:szCs w:val="28"/>
        </w:rPr>
        <w:t>. согласовывать с профсоюзными органами проекты локальных нормативных актов, затрагивающих социально-экономические и трудовые интересы работников.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FB631B">
        <w:rPr>
          <w:sz w:val="28"/>
          <w:szCs w:val="28"/>
        </w:rPr>
        <w:t>VIII. ЗАКЛЮЧИТЕЛЬНЫЕ ПОЛОЖЕНИЯ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8.1. Соглашение вступает в силу с момента подписания сторонами и действует в течение трех лет.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8.2. Соглашение подписано в 3 (трех) экземплярах, каждое из которых имеет одинаковую юридическую силу.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8.3. Заключившие Соглашение стороны в соответствии с законодательством Российской Федерации несут ответственность за уклонение от участия в переговорах, невыполнение или недолжное выполнение обязательств, возложенных на них Соглашением.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lastRenderedPageBreak/>
        <w:t>8.4. До истечения срока действия Соглашение может быть изменено или дополнено только по взаимной договоренности сторон в порядке, установленном Трудовым кодексом Российской Федерации.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FB631B">
        <w:rPr>
          <w:sz w:val="28"/>
          <w:szCs w:val="28"/>
        </w:rPr>
        <w:t xml:space="preserve">8.5. </w:t>
      </w:r>
      <w:proofErr w:type="gramStart"/>
      <w:r w:rsidRPr="00FB631B">
        <w:rPr>
          <w:sz w:val="28"/>
          <w:szCs w:val="28"/>
        </w:rPr>
        <w:t>Контроль за</w:t>
      </w:r>
      <w:proofErr w:type="gramEnd"/>
      <w:r w:rsidRPr="00FB631B">
        <w:rPr>
          <w:sz w:val="28"/>
          <w:szCs w:val="28"/>
        </w:rPr>
        <w:t xml:space="preserve"> выполнением Соглашения осуществляется его сторонами. Итоги выполнения настоящего Соглашения подводятся один раз в год на совместном заседании сторон  в апреле года, следующего за </w:t>
      </w:r>
      <w:proofErr w:type="gramStart"/>
      <w:r w:rsidRPr="00FB631B">
        <w:rPr>
          <w:sz w:val="28"/>
          <w:szCs w:val="28"/>
        </w:rPr>
        <w:t>отчетным</w:t>
      </w:r>
      <w:proofErr w:type="gramEnd"/>
      <w:r w:rsidRPr="00FB631B">
        <w:rPr>
          <w:sz w:val="28"/>
          <w:szCs w:val="28"/>
        </w:rPr>
        <w:t xml:space="preserve">, и доводятся до сведения работников образовательных организаций. 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8.6. В случае невыполнения обязательств по данному Соглашению спорные вопросы разрешаются в порядке, установленном для разрешения коллективных трудовых споров.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8.7. </w:t>
      </w:r>
      <w:r w:rsidR="00B80183" w:rsidRPr="00B80183">
        <w:rPr>
          <w:sz w:val="28"/>
          <w:szCs w:val="28"/>
        </w:rPr>
        <w:t>Стороны договорились, что переговоры о заключении нового соглашения должны быть начаты до принятия районного бюджета на 2020 год</w:t>
      </w:r>
      <w:r w:rsidRPr="00FB631B">
        <w:rPr>
          <w:sz w:val="28"/>
          <w:szCs w:val="28"/>
        </w:rPr>
        <w:t>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8.8. Администрация района обязуется провести уведомительную регистрацию настоящего Соглашения в Министерстве труда  и занятости Иркутской области.</w:t>
      </w:r>
    </w:p>
    <w:p w:rsidR="00FB631B" w:rsidRPr="00FB631B" w:rsidRDefault="00FB631B" w:rsidP="00FB631B">
      <w:pPr>
        <w:pStyle w:val="ConsPlusNormal"/>
        <w:ind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>8.9. Районный комитет Профсоюза обязуется провести уведомительную регистрацию Соглашения в Иркутской областной организации Профсоюза работников народного образования и науки Российской Федерации.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left="34" w:firstLine="392"/>
        <w:jc w:val="both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left="34" w:firstLine="392"/>
        <w:jc w:val="both"/>
        <w:rPr>
          <w:sz w:val="28"/>
          <w:szCs w:val="28"/>
        </w:rPr>
      </w:pP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FB631B">
        <w:rPr>
          <w:sz w:val="28"/>
          <w:szCs w:val="28"/>
        </w:rPr>
        <w:t xml:space="preserve">Соглашение подписали: </w:t>
      </w:r>
    </w:p>
    <w:p w:rsidR="00FB631B" w:rsidRPr="00FB631B" w:rsidRDefault="00FB631B" w:rsidP="00FB631B">
      <w:pPr>
        <w:pStyle w:val="1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</w:p>
    <w:tbl>
      <w:tblPr>
        <w:tblStyle w:val="aa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119"/>
        <w:gridCol w:w="3010"/>
      </w:tblGrid>
      <w:tr w:rsidR="00FB631B" w:rsidRPr="00FB631B" w:rsidTr="00FB631B">
        <w:tc>
          <w:tcPr>
            <w:tcW w:w="3686" w:type="dxa"/>
          </w:tcPr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B631B">
              <w:rPr>
                <w:sz w:val="28"/>
                <w:szCs w:val="28"/>
              </w:rPr>
              <w:t>От Администрации района:</w:t>
            </w:r>
          </w:p>
        </w:tc>
        <w:tc>
          <w:tcPr>
            <w:tcW w:w="3119" w:type="dxa"/>
          </w:tcPr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B631B"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3010" w:type="dxa"/>
          </w:tcPr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B631B">
              <w:rPr>
                <w:sz w:val="28"/>
                <w:szCs w:val="28"/>
              </w:rPr>
              <w:t>От Профсоюзов:</w:t>
            </w:r>
          </w:p>
        </w:tc>
      </w:tr>
      <w:tr w:rsidR="00FB631B" w:rsidRPr="00FB631B" w:rsidTr="00FB631B">
        <w:tc>
          <w:tcPr>
            <w:tcW w:w="3686" w:type="dxa"/>
          </w:tcPr>
          <w:p w:rsid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</w:p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B631B">
              <w:rPr>
                <w:sz w:val="28"/>
                <w:szCs w:val="28"/>
              </w:rPr>
              <w:t>Мэр</w:t>
            </w:r>
          </w:p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B631B">
              <w:rPr>
                <w:sz w:val="28"/>
                <w:szCs w:val="28"/>
              </w:rPr>
              <w:t>Иркутского районного муниципального образования</w:t>
            </w:r>
          </w:p>
        </w:tc>
        <w:tc>
          <w:tcPr>
            <w:tcW w:w="3119" w:type="dxa"/>
          </w:tcPr>
          <w:p w:rsid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</w:p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B631B">
              <w:rPr>
                <w:sz w:val="28"/>
                <w:szCs w:val="28"/>
              </w:rPr>
              <w:t>Начальник</w:t>
            </w:r>
          </w:p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B631B">
              <w:rPr>
                <w:sz w:val="28"/>
                <w:szCs w:val="28"/>
              </w:rPr>
              <w:t>Управления образования администрации Иркутского районного муниципального образования</w:t>
            </w:r>
          </w:p>
        </w:tc>
        <w:tc>
          <w:tcPr>
            <w:tcW w:w="3010" w:type="dxa"/>
          </w:tcPr>
          <w:p w:rsid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</w:p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B631B">
              <w:rPr>
                <w:sz w:val="28"/>
                <w:szCs w:val="28"/>
              </w:rPr>
              <w:t xml:space="preserve">Председатель </w:t>
            </w:r>
            <w:r w:rsidRPr="00FB631B">
              <w:rPr>
                <w:bCs/>
                <w:sz w:val="28"/>
                <w:szCs w:val="28"/>
              </w:rPr>
              <w:t xml:space="preserve"> Иркутской районной организации общественной организации-Профсоюза работников народного образования и науки Российской Федерации</w:t>
            </w:r>
          </w:p>
        </w:tc>
      </w:tr>
      <w:tr w:rsidR="00FB631B" w:rsidRPr="00FB631B" w:rsidTr="00FB631B">
        <w:trPr>
          <w:trHeight w:val="605"/>
        </w:trPr>
        <w:tc>
          <w:tcPr>
            <w:tcW w:w="3686" w:type="dxa"/>
          </w:tcPr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jc w:val="right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jc w:val="right"/>
              <w:rPr>
                <w:sz w:val="28"/>
                <w:szCs w:val="28"/>
              </w:rPr>
            </w:pPr>
          </w:p>
        </w:tc>
      </w:tr>
      <w:tr w:rsidR="00FB631B" w:rsidRPr="00FB631B" w:rsidTr="00FB631B">
        <w:tc>
          <w:tcPr>
            <w:tcW w:w="3686" w:type="dxa"/>
          </w:tcPr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Pr="00FB631B">
              <w:rPr>
                <w:sz w:val="28"/>
                <w:szCs w:val="28"/>
              </w:rPr>
              <w:t>Л.П.</w:t>
            </w:r>
            <w:r w:rsidR="007E648C">
              <w:rPr>
                <w:sz w:val="28"/>
                <w:szCs w:val="28"/>
              </w:rPr>
              <w:t xml:space="preserve"> </w:t>
            </w:r>
            <w:r w:rsidRPr="00FB631B">
              <w:rPr>
                <w:sz w:val="28"/>
                <w:szCs w:val="28"/>
              </w:rPr>
              <w:t>Фролов</w:t>
            </w:r>
          </w:p>
        </w:tc>
        <w:tc>
          <w:tcPr>
            <w:tcW w:w="3119" w:type="dxa"/>
          </w:tcPr>
          <w:p w:rsidR="00FB631B" w:rsidRPr="00FB631B" w:rsidRDefault="00FB631B" w:rsidP="00FB631B">
            <w:pPr>
              <w:pStyle w:val="1"/>
              <w:shd w:val="clear" w:color="auto" w:fill="auto"/>
              <w:spacing w:line="24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A6605D">
              <w:rPr>
                <w:sz w:val="28"/>
                <w:szCs w:val="28"/>
              </w:rPr>
              <w:t xml:space="preserve"> </w:t>
            </w:r>
            <w:r w:rsidRPr="00FB631B">
              <w:rPr>
                <w:sz w:val="28"/>
                <w:szCs w:val="28"/>
              </w:rPr>
              <w:t xml:space="preserve">Р.Р. </w:t>
            </w:r>
            <w:proofErr w:type="spellStart"/>
            <w:r w:rsidRPr="00FB631B">
              <w:rPr>
                <w:sz w:val="28"/>
                <w:szCs w:val="28"/>
              </w:rPr>
              <w:t>Зарипов</w:t>
            </w:r>
            <w:proofErr w:type="spellEnd"/>
          </w:p>
        </w:tc>
        <w:tc>
          <w:tcPr>
            <w:tcW w:w="3010" w:type="dxa"/>
          </w:tcPr>
          <w:p w:rsidR="00FB631B" w:rsidRPr="00FB631B" w:rsidRDefault="00FB631B" w:rsidP="007E648C">
            <w:pPr>
              <w:pStyle w:val="1"/>
              <w:shd w:val="clear" w:color="auto" w:fill="auto"/>
              <w:spacing w:line="240" w:lineRule="auto"/>
              <w:ind w:righ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</w:t>
            </w:r>
            <w:r w:rsidRPr="00FB631B">
              <w:rPr>
                <w:sz w:val="28"/>
                <w:szCs w:val="28"/>
              </w:rPr>
              <w:t>Н.А.</w:t>
            </w:r>
            <w:r w:rsidR="007E648C">
              <w:rPr>
                <w:sz w:val="28"/>
                <w:szCs w:val="28"/>
              </w:rPr>
              <w:t xml:space="preserve"> </w:t>
            </w:r>
            <w:r w:rsidRPr="00FB631B">
              <w:rPr>
                <w:sz w:val="28"/>
                <w:szCs w:val="28"/>
              </w:rPr>
              <w:t>Иванова</w:t>
            </w:r>
          </w:p>
        </w:tc>
      </w:tr>
      <w:tr w:rsidR="00FB631B" w:rsidRPr="00FB631B" w:rsidTr="00FB631B">
        <w:trPr>
          <w:trHeight w:val="443"/>
        </w:trPr>
        <w:tc>
          <w:tcPr>
            <w:tcW w:w="3686" w:type="dxa"/>
            <w:vAlign w:val="bottom"/>
          </w:tcPr>
          <w:p w:rsidR="00FB631B" w:rsidRPr="00FB631B" w:rsidRDefault="00FB631B" w:rsidP="0013769D">
            <w:pPr>
              <w:pStyle w:val="1"/>
              <w:shd w:val="clear" w:color="auto" w:fill="auto"/>
              <w:spacing w:line="240" w:lineRule="auto"/>
              <w:ind w:right="40"/>
              <w:jc w:val="left"/>
              <w:rPr>
                <w:sz w:val="28"/>
                <w:szCs w:val="28"/>
              </w:rPr>
            </w:pPr>
            <w:r w:rsidRPr="00FB631B">
              <w:rPr>
                <w:sz w:val="28"/>
                <w:szCs w:val="28"/>
              </w:rPr>
              <w:t>«</w:t>
            </w:r>
            <w:r w:rsidR="0013769D">
              <w:rPr>
                <w:sz w:val="28"/>
                <w:szCs w:val="28"/>
              </w:rPr>
              <w:t>25</w:t>
            </w:r>
            <w:r w:rsidRPr="00FB631B">
              <w:rPr>
                <w:sz w:val="28"/>
                <w:szCs w:val="28"/>
              </w:rPr>
              <w:t>»</w:t>
            </w:r>
            <w:r w:rsidR="0013769D">
              <w:rPr>
                <w:sz w:val="28"/>
                <w:szCs w:val="28"/>
              </w:rPr>
              <w:t xml:space="preserve"> ноября </w:t>
            </w:r>
            <w:r w:rsidRPr="00FB631B">
              <w:rPr>
                <w:sz w:val="28"/>
                <w:szCs w:val="28"/>
              </w:rPr>
              <w:t>2016</w:t>
            </w:r>
          </w:p>
        </w:tc>
        <w:tc>
          <w:tcPr>
            <w:tcW w:w="3119" w:type="dxa"/>
            <w:vAlign w:val="bottom"/>
          </w:tcPr>
          <w:p w:rsidR="00FB631B" w:rsidRPr="00FB631B" w:rsidRDefault="00FB631B" w:rsidP="0013769D">
            <w:pPr>
              <w:pStyle w:val="1"/>
              <w:shd w:val="clear" w:color="auto" w:fill="auto"/>
              <w:spacing w:line="240" w:lineRule="auto"/>
              <w:ind w:right="40"/>
              <w:jc w:val="left"/>
              <w:rPr>
                <w:sz w:val="28"/>
                <w:szCs w:val="28"/>
              </w:rPr>
            </w:pPr>
            <w:r w:rsidRPr="00FB631B">
              <w:rPr>
                <w:sz w:val="28"/>
                <w:szCs w:val="28"/>
              </w:rPr>
              <w:t>«</w:t>
            </w:r>
            <w:r w:rsidR="0013769D">
              <w:rPr>
                <w:sz w:val="28"/>
                <w:szCs w:val="28"/>
              </w:rPr>
              <w:t>25</w:t>
            </w:r>
            <w:r w:rsidRPr="00FB631B">
              <w:rPr>
                <w:sz w:val="28"/>
                <w:szCs w:val="28"/>
              </w:rPr>
              <w:t xml:space="preserve">» </w:t>
            </w:r>
            <w:r w:rsidR="0013769D">
              <w:rPr>
                <w:sz w:val="28"/>
                <w:szCs w:val="28"/>
              </w:rPr>
              <w:t xml:space="preserve"> ноября </w:t>
            </w:r>
            <w:r w:rsidRPr="00FB631B">
              <w:rPr>
                <w:sz w:val="28"/>
                <w:szCs w:val="28"/>
              </w:rPr>
              <w:t>2016</w:t>
            </w:r>
          </w:p>
        </w:tc>
        <w:tc>
          <w:tcPr>
            <w:tcW w:w="3010" w:type="dxa"/>
            <w:vAlign w:val="bottom"/>
          </w:tcPr>
          <w:p w:rsidR="00FB631B" w:rsidRPr="00FB631B" w:rsidRDefault="00FB631B" w:rsidP="0013769D">
            <w:pPr>
              <w:pStyle w:val="1"/>
              <w:shd w:val="clear" w:color="auto" w:fill="auto"/>
              <w:spacing w:line="240" w:lineRule="auto"/>
              <w:ind w:right="40"/>
              <w:jc w:val="left"/>
              <w:rPr>
                <w:sz w:val="28"/>
                <w:szCs w:val="28"/>
              </w:rPr>
            </w:pPr>
            <w:r w:rsidRPr="00FB631B">
              <w:rPr>
                <w:sz w:val="28"/>
                <w:szCs w:val="28"/>
              </w:rPr>
              <w:t>«</w:t>
            </w:r>
            <w:r w:rsidR="0013769D">
              <w:rPr>
                <w:sz w:val="28"/>
                <w:szCs w:val="28"/>
              </w:rPr>
              <w:t>25</w:t>
            </w:r>
            <w:r w:rsidRPr="00FB631B">
              <w:rPr>
                <w:sz w:val="28"/>
                <w:szCs w:val="28"/>
              </w:rPr>
              <w:t>»</w:t>
            </w:r>
            <w:r w:rsidR="0013769D">
              <w:rPr>
                <w:sz w:val="28"/>
                <w:szCs w:val="28"/>
              </w:rPr>
              <w:t xml:space="preserve"> ноября </w:t>
            </w:r>
            <w:r w:rsidRPr="00FB631B">
              <w:rPr>
                <w:sz w:val="28"/>
                <w:szCs w:val="28"/>
              </w:rPr>
              <w:t>2016</w:t>
            </w:r>
          </w:p>
        </w:tc>
      </w:tr>
    </w:tbl>
    <w:p w:rsidR="00FB631B" w:rsidRPr="00FB631B" w:rsidRDefault="00FB631B" w:rsidP="00FB631B">
      <w:pPr>
        <w:pStyle w:val="1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</w:p>
    <w:p w:rsidR="00FB631B" w:rsidRDefault="00FB631B" w:rsidP="00FB631B">
      <w:pPr>
        <w:pStyle w:val="1"/>
        <w:shd w:val="clear" w:color="auto" w:fill="auto"/>
        <w:spacing w:line="240" w:lineRule="auto"/>
        <w:ind w:firstLine="426"/>
        <w:jc w:val="both"/>
      </w:pPr>
    </w:p>
    <w:p w:rsidR="00FB631B" w:rsidRDefault="00FB631B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FB631B" w:rsidRPr="00FB631B" w:rsidRDefault="00FB631B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B631B" w:rsidRPr="00FB631B" w:rsidRDefault="00FB631B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B631B" w:rsidRPr="00FB631B" w:rsidRDefault="00FB631B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B631B" w:rsidRDefault="00FB631B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B631B" w:rsidRDefault="00FB631B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B631B" w:rsidRDefault="00FB631B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B631B" w:rsidRDefault="00FB631B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B631B" w:rsidRDefault="00FB631B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B631B" w:rsidRDefault="00FB631B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B631B" w:rsidRDefault="00FB631B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FB631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Приложение № 1</w:t>
      </w:r>
    </w:p>
    <w:p w:rsidR="00D81769" w:rsidRDefault="00D81769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E52188">
        <w:rPr>
          <w:rFonts w:ascii="Times New Roman" w:hAnsi="Times New Roman" w:cs="Times New Roman"/>
          <w:bCs/>
          <w:sz w:val="28"/>
          <w:szCs w:val="28"/>
        </w:rPr>
        <w:t>Территориально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E52188">
        <w:rPr>
          <w:rFonts w:ascii="Times New Roman" w:hAnsi="Times New Roman" w:cs="Times New Roman"/>
          <w:bCs/>
          <w:sz w:val="28"/>
          <w:szCs w:val="28"/>
        </w:rPr>
        <w:t xml:space="preserve"> отраслево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E52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соглашени</w:t>
      </w:r>
      <w:r w:rsidR="00806FCF">
        <w:rPr>
          <w:rFonts w:ascii="Times New Roman" w:hAnsi="Times New Roman" w:cs="Times New Roman"/>
          <w:bCs/>
          <w:sz w:val="28"/>
          <w:szCs w:val="28"/>
        </w:rPr>
        <w:t>ю</w:t>
      </w:r>
    </w:p>
    <w:p w:rsidR="00D81769" w:rsidRDefault="00D81769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2188">
        <w:rPr>
          <w:rFonts w:ascii="Times New Roman" w:hAnsi="Times New Roman" w:cs="Times New Roman"/>
          <w:bCs/>
          <w:sz w:val="28"/>
          <w:szCs w:val="28"/>
        </w:rPr>
        <w:t xml:space="preserve"> по регулированию социально-трудовых отношений </w:t>
      </w:r>
    </w:p>
    <w:p w:rsidR="00D81769" w:rsidRDefault="00D81769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2188">
        <w:rPr>
          <w:rFonts w:ascii="Times New Roman" w:hAnsi="Times New Roman" w:cs="Times New Roman"/>
          <w:bCs/>
          <w:sz w:val="28"/>
          <w:szCs w:val="28"/>
        </w:rPr>
        <w:t xml:space="preserve">в муниципальных образовательных организациях, </w:t>
      </w:r>
    </w:p>
    <w:p w:rsidR="00D81769" w:rsidRDefault="00D81769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2188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E52188">
        <w:rPr>
          <w:rFonts w:ascii="Times New Roman" w:hAnsi="Times New Roman" w:cs="Times New Roman"/>
          <w:bCs/>
          <w:sz w:val="28"/>
          <w:szCs w:val="28"/>
        </w:rPr>
        <w:t xml:space="preserve"> в ведении Иркутского районного </w:t>
      </w:r>
    </w:p>
    <w:p w:rsidR="00D81769" w:rsidRPr="00FB631B" w:rsidRDefault="00D81769" w:rsidP="00FB631B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E5218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06FCF">
        <w:rPr>
          <w:rFonts w:ascii="Times New Roman" w:hAnsi="Times New Roman" w:cs="Times New Roman"/>
          <w:bCs/>
          <w:sz w:val="28"/>
          <w:szCs w:val="28"/>
        </w:rPr>
        <w:t>,</w:t>
      </w:r>
      <w:r w:rsidRPr="00E52188">
        <w:rPr>
          <w:rFonts w:ascii="Times New Roman" w:hAnsi="Times New Roman" w:cs="Times New Roman"/>
          <w:bCs/>
          <w:sz w:val="28"/>
          <w:szCs w:val="28"/>
        </w:rPr>
        <w:t xml:space="preserve"> на 2016 - 2019 годы</w:t>
      </w:r>
    </w:p>
    <w:p w:rsidR="00FB631B" w:rsidRDefault="00FB631B" w:rsidP="00FB631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D81769" w:rsidRPr="00FB631B" w:rsidRDefault="00D81769" w:rsidP="00FB631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B631B" w:rsidRPr="00FB631B" w:rsidRDefault="00FB631B" w:rsidP="003A141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FB631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Квалификационные категории, присвоенные педагогическим работникам, учитываются в течение срока их действия при выполнении педагогическ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</w:t>
      </w:r>
      <w:r w:rsidRPr="00FB631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й работы на разных должностях, по которым совпадают должностные обязанности, учебные программы, профили работы, в следующих случаях:</w:t>
      </w:r>
    </w:p>
    <w:p w:rsidR="00FB631B" w:rsidRPr="00FB631B" w:rsidRDefault="00FB631B" w:rsidP="003A141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8"/>
        <w:gridCol w:w="6285"/>
      </w:tblGrid>
      <w:tr w:rsidR="00FB631B" w:rsidRPr="00FB631B" w:rsidTr="00BC46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Должность, по которой присвоена квалификационная категория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Должность, по которой может учитываться квалификационная категория, присвоенная по должности, указанной в графе 1</w:t>
            </w:r>
          </w:p>
        </w:tc>
      </w:tr>
      <w:tr w:rsidR="00FB631B" w:rsidRPr="00FB631B" w:rsidTr="003A1412">
        <w:trPr>
          <w:trHeight w:val="1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</w:tr>
      <w:tr w:rsidR="00FB631B" w:rsidRPr="00FB631B" w:rsidTr="00BC46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Учитель, преподаватель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Воспитатель (независимо от места работы);</w:t>
            </w:r>
          </w:p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Социальный педагог, педагог-организатор; педагог дополнительного образования (при совпадении профиля кружка, направления дополнительной работы с профилем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(ОБЖ), тренер-преподаватель ДЮСШ</w:t>
            </w:r>
          </w:p>
        </w:tc>
      </w:tr>
      <w:tr w:rsidR="00FB631B" w:rsidRPr="00FB631B" w:rsidTr="00BC46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Старший воспитатель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Воспитатель</w:t>
            </w:r>
          </w:p>
        </w:tc>
      </w:tr>
      <w:tr w:rsidR="00FB631B" w:rsidRPr="00FB631B" w:rsidTr="00BC46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Учитель, преподаватель, ведущий занятия с </w:t>
            </w:r>
            <w:proofErr w:type="gramStart"/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обучающимися</w:t>
            </w:r>
            <w:proofErr w:type="gramEnd"/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по курсу «Основы безопасности жизнедеятельности, допризывной подготовки» (ОБЖ) сверх учебной нагрузки, входящей в основные должностные обязанности; учитель, преподаватель физкультуры (</w:t>
            </w:r>
            <w:proofErr w:type="spellStart"/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физвоспитания</w:t>
            </w:r>
            <w:proofErr w:type="spellEnd"/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)</w:t>
            </w:r>
          </w:p>
        </w:tc>
      </w:tr>
      <w:tr w:rsidR="00FB631B" w:rsidRPr="00FB631B" w:rsidTr="00BC46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Руководитель </w:t>
            </w:r>
            <w:proofErr w:type="spellStart"/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физвоспитания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Учитель, преподаватель физкультуры (</w:t>
            </w:r>
            <w:proofErr w:type="spellStart"/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физвоспитания</w:t>
            </w:r>
            <w:proofErr w:type="spellEnd"/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), инструктор по физкультуре; учитель, преподаватель, ведущий занятия из курса «Основы безопасности жизнедеятельности» (ОБЖ)</w:t>
            </w:r>
          </w:p>
        </w:tc>
      </w:tr>
      <w:tr w:rsidR="00FB631B" w:rsidRPr="00FB631B" w:rsidTr="00BC46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Мастер производственного обучения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Учитель труда, преподаватель, ведущий преподавательскую работу по аналогичной специальности, инструктор по труду, педагог дополнительного образования (по аналогичному профилю)</w:t>
            </w:r>
          </w:p>
        </w:tc>
      </w:tr>
      <w:tr w:rsidR="00FB631B" w:rsidRPr="00FB631B" w:rsidTr="00BC46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Учитель трудового обучения (технологии)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Мастер производственного обучения, инструктор по труду</w:t>
            </w:r>
          </w:p>
        </w:tc>
      </w:tr>
      <w:tr w:rsidR="00FB631B" w:rsidRPr="00FB631B" w:rsidTr="00BC46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Учитель-дефектолог, учитель-логопед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Учитель-логопед, учитель-дефектолог, учитель (независимо от преподаваемого предмета либо в начальных классах) в специальных (коррекционных) образовательных </w:t>
            </w: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lastRenderedPageBreak/>
              <w:t>учреждениях для детей с отклонениями в развитии, воспитатель, педагог дополнительного образования (при совпадении профиля кружка, направления дополнительной работы с профилем работы по основной должности)</w:t>
            </w:r>
          </w:p>
        </w:tc>
      </w:tr>
      <w:tr w:rsidR="00FB631B" w:rsidRPr="00FB631B" w:rsidTr="00BC4636">
        <w:trPr>
          <w:trHeight w:val="101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lastRenderedPageBreak/>
              <w:t>Учитель музыки общеобразовательной организации, преподаватель учреждения среднего профессионального образования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Преподаватель детской музыкальной школы (школы искусств, культуры), музыкальный руководитель, концертмейстер</w:t>
            </w:r>
          </w:p>
        </w:tc>
      </w:tr>
      <w:tr w:rsidR="00FB631B" w:rsidRPr="00FB631B" w:rsidTr="00BC4636">
        <w:trPr>
          <w:trHeight w:val="9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Преподаватель детской музыкальной, художественной школы, школы искусств, культуры, музыкальный руководитель, концертмейстер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Учитель музыки общеобразовательной организации, преподаватель профессиональной образовательной организации</w:t>
            </w:r>
          </w:p>
        </w:tc>
      </w:tr>
      <w:tr w:rsidR="00FB631B" w:rsidRPr="00FB631B" w:rsidTr="00BC46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Старший тренер-преподаватель, тренер-преподаватель, в том числе ДЮСШ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Учитель, преподаватель физкультуры (</w:t>
            </w:r>
            <w:proofErr w:type="spellStart"/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физвоспитания</w:t>
            </w:r>
            <w:proofErr w:type="spellEnd"/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), инструктор по физкультуре</w:t>
            </w:r>
          </w:p>
        </w:tc>
      </w:tr>
      <w:tr w:rsidR="00FB631B" w:rsidRPr="00FB631B" w:rsidTr="00BC463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Преподаватель профессиональной образовательной организации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Учитель того же предмета в общеобразовательной организации</w:t>
            </w:r>
          </w:p>
        </w:tc>
      </w:tr>
      <w:tr w:rsidR="00FB631B" w:rsidRPr="00FB631B" w:rsidTr="00BC4636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Учитель общеобразовательной организации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1B" w:rsidRPr="00FB631B" w:rsidRDefault="00FB631B" w:rsidP="003A141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FB631B">
              <w:rPr>
                <w:rFonts w:ascii="Times New Roman" w:hAnsi="Times New Roman" w:cs="Times New Roman"/>
                <w:bCs/>
                <w:color w:val="auto"/>
                <w:lang w:bidi="ar-SA"/>
              </w:rPr>
              <w:t>Преподаватель того же предмета в профессиональной образовательной организации</w:t>
            </w:r>
          </w:p>
        </w:tc>
      </w:tr>
    </w:tbl>
    <w:p w:rsidR="00FB631B" w:rsidRPr="00FB631B" w:rsidRDefault="00FB631B" w:rsidP="003A141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B631B" w:rsidRPr="00FB631B" w:rsidRDefault="00FB631B" w:rsidP="003A141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FB631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работы, рассматриваются аттестационной комиссией на основании письменного заявления работника и представления руководителя образовательной организации.</w:t>
      </w: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p w:rsidR="00873880" w:rsidRDefault="00873880" w:rsidP="00806157">
      <w:pPr>
        <w:pStyle w:val="20"/>
        <w:shd w:val="clear" w:color="auto" w:fill="auto"/>
        <w:spacing w:before="0" w:line="240" w:lineRule="auto"/>
        <w:ind w:right="260" w:firstLine="426"/>
        <w:jc w:val="both"/>
      </w:pPr>
    </w:p>
    <w:sectPr w:rsidR="00873880" w:rsidSect="00D81769">
      <w:type w:val="continuous"/>
      <w:pgSz w:w="11909" w:h="16838"/>
      <w:pgMar w:top="794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36" w:rsidRDefault="00BC4636" w:rsidP="009D2E21">
      <w:r>
        <w:separator/>
      </w:r>
    </w:p>
  </w:endnote>
  <w:endnote w:type="continuationSeparator" w:id="0">
    <w:p w:rsidR="00BC4636" w:rsidRDefault="00BC4636" w:rsidP="009D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36" w:rsidRDefault="00BC4636"/>
  </w:footnote>
  <w:footnote w:type="continuationSeparator" w:id="0">
    <w:p w:rsidR="00BC4636" w:rsidRDefault="00BC46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17"/>
    <w:multiLevelType w:val="multilevel"/>
    <w:tmpl w:val="32F2FED0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52579"/>
    <w:multiLevelType w:val="multilevel"/>
    <w:tmpl w:val="3880EB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72726"/>
    <w:multiLevelType w:val="multilevel"/>
    <w:tmpl w:val="4C78E70E"/>
    <w:lvl w:ilvl="0">
      <w:start w:val="5"/>
      <w:numFmt w:val="decimal"/>
      <w:lvlText w:val="3.2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34613"/>
    <w:multiLevelType w:val="multilevel"/>
    <w:tmpl w:val="F5DA511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595837"/>
    <w:multiLevelType w:val="multilevel"/>
    <w:tmpl w:val="E02C7A6E"/>
    <w:lvl w:ilvl="0">
      <w:start w:val="1"/>
      <w:numFmt w:val="decimal"/>
      <w:lvlText w:val="3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868F0"/>
    <w:multiLevelType w:val="singleLevel"/>
    <w:tmpl w:val="3CE0CA70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6">
    <w:nsid w:val="0B3053FD"/>
    <w:multiLevelType w:val="multilevel"/>
    <w:tmpl w:val="78943CE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54532"/>
    <w:multiLevelType w:val="multilevel"/>
    <w:tmpl w:val="C1C6668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897FA7"/>
    <w:multiLevelType w:val="multilevel"/>
    <w:tmpl w:val="22DA4E0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A90932"/>
    <w:multiLevelType w:val="multilevel"/>
    <w:tmpl w:val="4AA8A0E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F10FA9"/>
    <w:multiLevelType w:val="multilevel"/>
    <w:tmpl w:val="1994AE6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F34D68"/>
    <w:multiLevelType w:val="multilevel"/>
    <w:tmpl w:val="87925B8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A403F1"/>
    <w:multiLevelType w:val="multilevel"/>
    <w:tmpl w:val="20721326"/>
    <w:lvl w:ilvl="0">
      <w:start w:val="1"/>
      <w:numFmt w:val="decimal"/>
      <w:lvlText w:val="4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6433F0"/>
    <w:multiLevelType w:val="multilevel"/>
    <w:tmpl w:val="5FACA8D2"/>
    <w:lvl w:ilvl="0">
      <w:start w:val="1"/>
      <w:numFmt w:val="decimal"/>
      <w:lvlText w:val="4.1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FB256A"/>
    <w:multiLevelType w:val="multilevel"/>
    <w:tmpl w:val="5AE69F72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955FAD"/>
    <w:multiLevelType w:val="multilevel"/>
    <w:tmpl w:val="1F740B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ED7EF9"/>
    <w:multiLevelType w:val="multilevel"/>
    <w:tmpl w:val="04D834A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1E52C9"/>
    <w:multiLevelType w:val="multilevel"/>
    <w:tmpl w:val="378661C4"/>
    <w:lvl w:ilvl="0">
      <w:start w:val="1"/>
      <w:numFmt w:val="decimal"/>
      <w:lvlText w:val="2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2C643F"/>
    <w:multiLevelType w:val="multilevel"/>
    <w:tmpl w:val="C6B257E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AE6C23"/>
    <w:multiLevelType w:val="multilevel"/>
    <w:tmpl w:val="85BCE652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8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3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20">
    <w:nsid w:val="24EF1BF0"/>
    <w:multiLevelType w:val="multilevel"/>
    <w:tmpl w:val="D34EE8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0416B6"/>
    <w:multiLevelType w:val="multilevel"/>
    <w:tmpl w:val="F2F895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837549"/>
    <w:multiLevelType w:val="multilevel"/>
    <w:tmpl w:val="8DB6F466"/>
    <w:lvl w:ilvl="0">
      <w:start w:val="3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FB38B6"/>
    <w:multiLevelType w:val="multilevel"/>
    <w:tmpl w:val="CB72493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5A46F8"/>
    <w:multiLevelType w:val="multilevel"/>
    <w:tmpl w:val="222AF210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EA16FF"/>
    <w:multiLevelType w:val="multilevel"/>
    <w:tmpl w:val="B3E6EDC0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B7391D"/>
    <w:multiLevelType w:val="multilevel"/>
    <w:tmpl w:val="AC76B7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3D5B19"/>
    <w:multiLevelType w:val="multilevel"/>
    <w:tmpl w:val="4C7CA8AA"/>
    <w:lvl w:ilvl="0">
      <w:start w:val="7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F764BD"/>
    <w:multiLevelType w:val="multilevel"/>
    <w:tmpl w:val="DFCC1558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3C762A"/>
    <w:multiLevelType w:val="multilevel"/>
    <w:tmpl w:val="D5A6B8F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BF3F99"/>
    <w:multiLevelType w:val="multilevel"/>
    <w:tmpl w:val="0E2026AE"/>
    <w:lvl w:ilvl="0">
      <w:start w:val="3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D15BCB"/>
    <w:multiLevelType w:val="multilevel"/>
    <w:tmpl w:val="444C86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740523"/>
    <w:multiLevelType w:val="multilevel"/>
    <w:tmpl w:val="617C563A"/>
    <w:lvl w:ilvl="0">
      <w:start w:val="1"/>
      <w:numFmt w:val="decimal"/>
      <w:lvlText w:val="4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BD66B0"/>
    <w:multiLevelType w:val="multilevel"/>
    <w:tmpl w:val="7352A79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F73BA3"/>
    <w:multiLevelType w:val="multilevel"/>
    <w:tmpl w:val="314455CA"/>
    <w:lvl w:ilvl="0">
      <w:start w:val="3"/>
      <w:numFmt w:val="decimal"/>
      <w:lvlText w:val="4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9720C5"/>
    <w:multiLevelType w:val="multilevel"/>
    <w:tmpl w:val="966673F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620B05"/>
    <w:multiLevelType w:val="multilevel"/>
    <w:tmpl w:val="21F067A8"/>
    <w:lvl w:ilvl="0">
      <w:start w:val="3"/>
      <w:numFmt w:val="decimal"/>
      <w:lvlText w:val="2.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512035"/>
    <w:multiLevelType w:val="multilevel"/>
    <w:tmpl w:val="78EA4E4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693236"/>
    <w:multiLevelType w:val="multilevel"/>
    <w:tmpl w:val="4D705762"/>
    <w:lvl w:ilvl="0">
      <w:start w:val="4"/>
      <w:numFmt w:val="decimal"/>
      <w:lvlText w:val="5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2F5EA1"/>
    <w:multiLevelType w:val="multilevel"/>
    <w:tmpl w:val="F8EE56F2"/>
    <w:lvl w:ilvl="0">
      <w:start w:val="5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F15C54"/>
    <w:multiLevelType w:val="multilevel"/>
    <w:tmpl w:val="4EF6C09C"/>
    <w:lvl w:ilvl="0">
      <w:start w:val="1"/>
      <w:numFmt w:val="decimal"/>
      <w:lvlText w:val="5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AB59A1"/>
    <w:multiLevelType w:val="multilevel"/>
    <w:tmpl w:val="63900EC6"/>
    <w:lvl w:ilvl="0">
      <w:start w:val="1"/>
      <w:numFmt w:val="decimal"/>
      <w:lvlText w:val="2.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C601AD"/>
    <w:multiLevelType w:val="multilevel"/>
    <w:tmpl w:val="E40C2AAC"/>
    <w:lvl w:ilvl="0">
      <w:start w:val="1"/>
      <w:numFmt w:val="decimal"/>
      <w:lvlText w:val="4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B42D33"/>
    <w:multiLevelType w:val="multilevel"/>
    <w:tmpl w:val="924E59FC"/>
    <w:lvl w:ilvl="0">
      <w:start w:val="1"/>
      <w:numFmt w:val="decimal"/>
      <w:lvlText w:val="4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4973B3A"/>
    <w:multiLevelType w:val="multilevel"/>
    <w:tmpl w:val="15BC42C0"/>
    <w:lvl w:ilvl="0">
      <w:start w:val="4"/>
      <w:numFmt w:val="decimal"/>
      <w:lvlText w:val="5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5FB1A64"/>
    <w:multiLevelType w:val="multilevel"/>
    <w:tmpl w:val="25C094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63F43B5"/>
    <w:multiLevelType w:val="multilevel"/>
    <w:tmpl w:val="68922B5C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79B690B"/>
    <w:multiLevelType w:val="multilevel"/>
    <w:tmpl w:val="1AFC7CAC"/>
    <w:lvl w:ilvl="0">
      <w:start w:val="1"/>
      <w:numFmt w:val="decimal"/>
      <w:lvlText w:val="2.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81E1314"/>
    <w:multiLevelType w:val="multilevel"/>
    <w:tmpl w:val="4D46003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9BF1CE3"/>
    <w:multiLevelType w:val="multilevel"/>
    <w:tmpl w:val="45A089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A254B7E"/>
    <w:multiLevelType w:val="multilevel"/>
    <w:tmpl w:val="DDF46B3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D964AF"/>
    <w:multiLevelType w:val="multilevel"/>
    <w:tmpl w:val="09204BB4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30E2296"/>
    <w:multiLevelType w:val="multilevel"/>
    <w:tmpl w:val="27A8C04A"/>
    <w:lvl w:ilvl="0">
      <w:start w:val="4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3A00776"/>
    <w:multiLevelType w:val="multilevel"/>
    <w:tmpl w:val="EDD6C1C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B0827EB"/>
    <w:multiLevelType w:val="multilevel"/>
    <w:tmpl w:val="94889F8A"/>
    <w:lvl w:ilvl="0">
      <w:start w:val="6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C73C55"/>
    <w:multiLevelType w:val="multilevel"/>
    <w:tmpl w:val="780846B0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6"/>
  </w:num>
  <w:num w:numId="3">
    <w:abstractNumId w:val="18"/>
  </w:num>
  <w:num w:numId="4">
    <w:abstractNumId w:val="49"/>
  </w:num>
  <w:num w:numId="5">
    <w:abstractNumId w:val="45"/>
  </w:num>
  <w:num w:numId="6">
    <w:abstractNumId w:val="33"/>
  </w:num>
  <w:num w:numId="7">
    <w:abstractNumId w:val="17"/>
  </w:num>
  <w:num w:numId="8">
    <w:abstractNumId w:val="41"/>
  </w:num>
  <w:num w:numId="9">
    <w:abstractNumId w:val="48"/>
  </w:num>
  <w:num w:numId="10">
    <w:abstractNumId w:val="2"/>
  </w:num>
  <w:num w:numId="11">
    <w:abstractNumId w:val="28"/>
  </w:num>
  <w:num w:numId="12">
    <w:abstractNumId w:val="4"/>
  </w:num>
  <w:num w:numId="13">
    <w:abstractNumId w:val="36"/>
  </w:num>
  <w:num w:numId="14">
    <w:abstractNumId w:val="54"/>
  </w:num>
  <w:num w:numId="15">
    <w:abstractNumId w:val="47"/>
  </w:num>
  <w:num w:numId="16">
    <w:abstractNumId w:val="21"/>
  </w:num>
  <w:num w:numId="17">
    <w:abstractNumId w:val="3"/>
  </w:num>
  <w:num w:numId="18">
    <w:abstractNumId w:val="26"/>
  </w:num>
  <w:num w:numId="19">
    <w:abstractNumId w:val="23"/>
  </w:num>
  <w:num w:numId="20">
    <w:abstractNumId w:val="12"/>
  </w:num>
  <w:num w:numId="21">
    <w:abstractNumId w:val="32"/>
  </w:num>
  <w:num w:numId="22">
    <w:abstractNumId w:val="24"/>
  </w:num>
  <w:num w:numId="23">
    <w:abstractNumId w:val="46"/>
  </w:num>
  <w:num w:numId="24">
    <w:abstractNumId w:val="22"/>
  </w:num>
  <w:num w:numId="25">
    <w:abstractNumId w:val="30"/>
  </w:num>
  <w:num w:numId="26">
    <w:abstractNumId w:val="13"/>
  </w:num>
  <w:num w:numId="27">
    <w:abstractNumId w:val="10"/>
  </w:num>
  <w:num w:numId="28">
    <w:abstractNumId w:val="42"/>
  </w:num>
  <w:num w:numId="29">
    <w:abstractNumId w:val="55"/>
  </w:num>
  <w:num w:numId="30">
    <w:abstractNumId w:val="43"/>
  </w:num>
  <w:num w:numId="31">
    <w:abstractNumId w:val="34"/>
  </w:num>
  <w:num w:numId="32">
    <w:abstractNumId w:val="27"/>
  </w:num>
  <w:num w:numId="33">
    <w:abstractNumId w:val="8"/>
  </w:num>
  <w:num w:numId="34">
    <w:abstractNumId w:val="15"/>
  </w:num>
  <w:num w:numId="35">
    <w:abstractNumId w:val="40"/>
  </w:num>
  <w:num w:numId="36">
    <w:abstractNumId w:val="38"/>
  </w:num>
  <w:num w:numId="37">
    <w:abstractNumId w:val="14"/>
  </w:num>
  <w:num w:numId="38">
    <w:abstractNumId w:val="11"/>
  </w:num>
  <w:num w:numId="39">
    <w:abstractNumId w:val="50"/>
  </w:num>
  <w:num w:numId="40">
    <w:abstractNumId w:val="52"/>
  </w:num>
  <w:num w:numId="41">
    <w:abstractNumId w:val="29"/>
  </w:num>
  <w:num w:numId="42">
    <w:abstractNumId w:val="53"/>
  </w:num>
  <w:num w:numId="43">
    <w:abstractNumId w:val="20"/>
  </w:num>
  <w:num w:numId="44">
    <w:abstractNumId w:val="35"/>
  </w:num>
  <w:num w:numId="45">
    <w:abstractNumId w:val="37"/>
  </w:num>
  <w:num w:numId="46">
    <w:abstractNumId w:val="0"/>
  </w:num>
  <w:num w:numId="47">
    <w:abstractNumId w:val="7"/>
  </w:num>
  <w:num w:numId="48">
    <w:abstractNumId w:val="1"/>
  </w:num>
  <w:num w:numId="49">
    <w:abstractNumId w:val="16"/>
  </w:num>
  <w:num w:numId="50">
    <w:abstractNumId w:val="51"/>
  </w:num>
  <w:num w:numId="51">
    <w:abstractNumId w:val="25"/>
  </w:num>
  <w:num w:numId="52">
    <w:abstractNumId w:val="39"/>
  </w:num>
  <w:num w:numId="53">
    <w:abstractNumId w:val="9"/>
  </w:num>
  <w:num w:numId="54">
    <w:abstractNumId w:val="19"/>
  </w:num>
  <w:num w:numId="55">
    <w:abstractNumId w:val="44"/>
  </w:num>
  <w:num w:numId="56">
    <w:abstractNumId w:val="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D2E21"/>
    <w:rsid w:val="000012A7"/>
    <w:rsid w:val="00005088"/>
    <w:rsid w:val="00006C84"/>
    <w:rsid w:val="00016135"/>
    <w:rsid w:val="00021116"/>
    <w:rsid w:val="00025C71"/>
    <w:rsid w:val="000279B0"/>
    <w:rsid w:val="000302CB"/>
    <w:rsid w:val="00035936"/>
    <w:rsid w:val="00035D35"/>
    <w:rsid w:val="00040E13"/>
    <w:rsid w:val="00044418"/>
    <w:rsid w:val="00045E91"/>
    <w:rsid w:val="0007594C"/>
    <w:rsid w:val="00077D57"/>
    <w:rsid w:val="00080D4D"/>
    <w:rsid w:val="00091F5E"/>
    <w:rsid w:val="000A36B6"/>
    <w:rsid w:val="000A4506"/>
    <w:rsid w:val="000B1205"/>
    <w:rsid w:val="000B2075"/>
    <w:rsid w:val="000B5014"/>
    <w:rsid w:val="000B5691"/>
    <w:rsid w:val="000B78E7"/>
    <w:rsid w:val="000C2241"/>
    <w:rsid w:val="000C2B1F"/>
    <w:rsid w:val="000C4139"/>
    <w:rsid w:val="000C5E22"/>
    <w:rsid w:val="000D5081"/>
    <w:rsid w:val="000E02BB"/>
    <w:rsid w:val="000E49EF"/>
    <w:rsid w:val="000F13B4"/>
    <w:rsid w:val="00100374"/>
    <w:rsid w:val="0011047D"/>
    <w:rsid w:val="00121C19"/>
    <w:rsid w:val="00122DF0"/>
    <w:rsid w:val="0013769D"/>
    <w:rsid w:val="0014295B"/>
    <w:rsid w:val="0014376F"/>
    <w:rsid w:val="00144964"/>
    <w:rsid w:val="00146264"/>
    <w:rsid w:val="00153AE0"/>
    <w:rsid w:val="00156C2B"/>
    <w:rsid w:val="001601DE"/>
    <w:rsid w:val="001637CB"/>
    <w:rsid w:val="00164F99"/>
    <w:rsid w:val="001767DF"/>
    <w:rsid w:val="001805CF"/>
    <w:rsid w:val="00180EAF"/>
    <w:rsid w:val="00184093"/>
    <w:rsid w:val="0019008A"/>
    <w:rsid w:val="001A41B3"/>
    <w:rsid w:val="001A48B9"/>
    <w:rsid w:val="001B5B63"/>
    <w:rsid w:val="001B6438"/>
    <w:rsid w:val="001C7DD5"/>
    <w:rsid w:val="001D13F0"/>
    <w:rsid w:val="001D19B4"/>
    <w:rsid w:val="001D7C0A"/>
    <w:rsid w:val="001E2484"/>
    <w:rsid w:val="001E47E6"/>
    <w:rsid w:val="001E4E5C"/>
    <w:rsid w:val="001F2B49"/>
    <w:rsid w:val="001F667D"/>
    <w:rsid w:val="001F768B"/>
    <w:rsid w:val="001F7AF8"/>
    <w:rsid w:val="002016E6"/>
    <w:rsid w:val="00203A9E"/>
    <w:rsid w:val="00205908"/>
    <w:rsid w:val="002114CA"/>
    <w:rsid w:val="002143B9"/>
    <w:rsid w:val="002167B5"/>
    <w:rsid w:val="0022016E"/>
    <w:rsid w:val="00220C5B"/>
    <w:rsid w:val="00227370"/>
    <w:rsid w:val="0023487E"/>
    <w:rsid w:val="00234EE8"/>
    <w:rsid w:val="002365BE"/>
    <w:rsid w:val="002367CD"/>
    <w:rsid w:val="00237FA8"/>
    <w:rsid w:val="00256DCB"/>
    <w:rsid w:val="002574F6"/>
    <w:rsid w:val="00260B26"/>
    <w:rsid w:val="0026500B"/>
    <w:rsid w:val="00266EEE"/>
    <w:rsid w:val="00274D98"/>
    <w:rsid w:val="00276E03"/>
    <w:rsid w:val="0028518E"/>
    <w:rsid w:val="0029684D"/>
    <w:rsid w:val="002A19C2"/>
    <w:rsid w:val="002C455F"/>
    <w:rsid w:val="002C5D8B"/>
    <w:rsid w:val="002D0EEB"/>
    <w:rsid w:val="002D6FC5"/>
    <w:rsid w:val="002E220C"/>
    <w:rsid w:val="002E387E"/>
    <w:rsid w:val="002E4E89"/>
    <w:rsid w:val="002E6296"/>
    <w:rsid w:val="002F2FEE"/>
    <w:rsid w:val="002F537C"/>
    <w:rsid w:val="002F5C15"/>
    <w:rsid w:val="002F5D9F"/>
    <w:rsid w:val="00301D30"/>
    <w:rsid w:val="00313656"/>
    <w:rsid w:val="003160A9"/>
    <w:rsid w:val="00320D3A"/>
    <w:rsid w:val="00320E9D"/>
    <w:rsid w:val="00321FA3"/>
    <w:rsid w:val="0033081B"/>
    <w:rsid w:val="003436C1"/>
    <w:rsid w:val="00347594"/>
    <w:rsid w:val="00351DE1"/>
    <w:rsid w:val="00351E67"/>
    <w:rsid w:val="00355A33"/>
    <w:rsid w:val="00363500"/>
    <w:rsid w:val="0036695E"/>
    <w:rsid w:val="00367412"/>
    <w:rsid w:val="00371EC2"/>
    <w:rsid w:val="00371F9F"/>
    <w:rsid w:val="00372C1D"/>
    <w:rsid w:val="00373450"/>
    <w:rsid w:val="00374234"/>
    <w:rsid w:val="00392355"/>
    <w:rsid w:val="00396E9F"/>
    <w:rsid w:val="00396FB2"/>
    <w:rsid w:val="003A0159"/>
    <w:rsid w:val="003A124E"/>
    <w:rsid w:val="003A1412"/>
    <w:rsid w:val="003A6F08"/>
    <w:rsid w:val="003C462E"/>
    <w:rsid w:val="003C4821"/>
    <w:rsid w:val="003C5FE0"/>
    <w:rsid w:val="003C7F8A"/>
    <w:rsid w:val="003D40AE"/>
    <w:rsid w:val="003E23C9"/>
    <w:rsid w:val="003E2D2B"/>
    <w:rsid w:val="003E5CC0"/>
    <w:rsid w:val="003E69E6"/>
    <w:rsid w:val="003F5E26"/>
    <w:rsid w:val="003F6110"/>
    <w:rsid w:val="004036D0"/>
    <w:rsid w:val="00412642"/>
    <w:rsid w:val="00413241"/>
    <w:rsid w:val="004145BD"/>
    <w:rsid w:val="00424D2E"/>
    <w:rsid w:val="00431D20"/>
    <w:rsid w:val="00437679"/>
    <w:rsid w:val="00437DE0"/>
    <w:rsid w:val="00450EA9"/>
    <w:rsid w:val="0045540B"/>
    <w:rsid w:val="00463315"/>
    <w:rsid w:val="004658FB"/>
    <w:rsid w:val="00476D48"/>
    <w:rsid w:val="00476FA9"/>
    <w:rsid w:val="00480335"/>
    <w:rsid w:val="0048084E"/>
    <w:rsid w:val="00482E7D"/>
    <w:rsid w:val="00486D13"/>
    <w:rsid w:val="004A2C8C"/>
    <w:rsid w:val="004A374E"/>
    <w:rsid w:val="004A4019"/>
    <w:rsid w:val="004A5711"/>
    <w:rsid w:val="004B3DA5"/>
    <w:rsid w:val="004B7BDA"/>
    <w:rsid w:val="004C28C6"/>
    <w:rsid w:val="004C2962"/>
    <w:rsid w:val="004C37DB"/>
    <w:rsid w:val="004D06D8"/>
    <w:rsid w:val="004D3AAA"/>
    <w:rsid w:val="004D481B"/>
    <w:rsid w:val="004F202F"/>
    <w:rsid w:val="00507695"/>
    <w:rsid w:val="00507CB1"/>
    <w:rsid w:val="005125E6"/>
    <w:rsid w:val="00513892"/>
    <w:rsid w:val="0052055B"/>
    <w:rsid w:val="0052570E"/>
    <w:rsid w:val="00530824"/>
    <w:rsid w:val="00534870"/>
    <w:rsid w:val="00537325"/>
    <w:rsid w:val="00540935"/>
    <w:rsid w:val="00545FAC"/>
    <w:rsid w:val="00547131"/>
    <w:rsid w:val="00550F76"/>
    <w:rsid w:val="005545F2"/>
    <w:rsid w:val="00554E74"/>
    <w:rsid w:val="00576D55"/>
    <w:rsid w:val="005772D3"/>
    <w:rsid w:val="005900D4"/>
    <w:rsid w:val="005901C4"/>
    <w:rsid w:val="00590384"/>
    <w:rsid w:val="0059596A"/>
    <w:rsid w:val="00596C3E"/>
    <w:rsid w:val="005A38D3"/>
    <w:rsid w:val="005A55D9"/>
    <w:rsid w:val="005C1F99"/>
    <w:rsid w:val="005C6B0A"/>
    <w:rsid w:val="005D02C9"/>
    <w:rsid w:val="005D5C92"/>
    <w:rsid w:val="005D61FD"/>
    <w:rsid w:val="005E3478"/>
    <w:rsid w:val="005E44C9"/>
    <w:rsid w:val="005E5A73"/>
    <w:rsid w:val="005E6569"/>
    <w:rsid w:val="005F2084"/>
    <w:rsid w:val="005F6166"/>
    <w:rsid w:val="00600ADB"/>
    <w:rsid w:val="00603E48"/>
    <w:rsid w:val="00610C9D"/>
    <w:rsid w:val="0061307C"/>
    <w:rsid w:val="0061479C"/>
    <w:rsid w:val="0061727B"/>
    <w:rsid w:val="00621B46"/>
    <w:rsid w:val="006256B9"/>
    <w:rsid w:val="00631786"/>
    <w:rsid w:val="00631983"/>
    <w:rsid w:val="00633015"/>
    <w:rsid w:val="00634A64"/>
    <w:rsid w:val="00642504"/>
    <w:rsid w:val="00644FD1"/>
    <w:rsid w:val="00647677"/>
    <w:rsid w:val="006514E4"/>
    <w:rsid w:val="00653B78"/>
    <w:rsid w:val="00663E00"/>
    <w:rsid w:val="00663E01"/>
    <w:rsid w:val="006734AB"/>
    <w:rsid w:val="006737AB"/>
    <w:rsid w:val="00684335"/>
    <w:rsid w:val="00694372"/>
    <w:rsid w:val="006973FD"/>
    <w:rsid w:val="006A31F3"/>
    <w:rsid w:val="006B4603"/>
    <w:rsid w:val="006C7E9F"/>
    <w:rsid w:val="006D2E40"/>
    <w:rsid w:val="006D32A8"/>
    <w:rsid w:val="006D3ED6"/>
    <w:rsid w:val="006D47FF"/>
    <w:rsid w:val="006E0448"/>
    <w:rsid w:val="006E09DC"/>
    <w:rsid w:val="006E5075"/>
    <w:rsid w:val="006E7E8F"/>
    <w:rsid w:val="00702EAF"/>
    <w:rsid w:val="0071254D"/>
    <w:rsid w:val="007219AE"/>
    <w:rsid w:val="00721B38"/>
    <w:rsid w:val="00727A60"/>
    <w:rsid w:val="00732B67"/>
    <w:rsid w:val="00733608"/>
    <w:rsid w:val="00734758"/>
    <w:rsid w:val="00734852"/>
    <w:rsid w:val="00741869"/>
    <w:rsid w:val="00741D0D"/>
    <w:rsid w:val="0076220E"/>
    <w:rsid w:val="007642EF"/>
    <w:rsid w:val="00770F68"/>
    <w:rsid w:val="007728C6"/>
    <w:rsid w:val="00796142"/>
    <w:rsid w:val="007A236E"/>
    <w:rsid w:val="007B2FE8"/>
    <w:rsid w:val="007C2F4E"/>
    <w:rsid w:val="007C4523"/>
    <w:rsid w:val="007C4E5B"/>
    <w:rsid w:val="007C6975"/>
    <w:rsid w:val="007C7933"/>
    <w:rsid w:val="007D0B54"/>
    <w:rsid w:val="007D7B60"/>
    <w:rsid w:val="007E02F6"/>
    <w:rsid w:val="007E2A26"/>
    <w:rsid w:val="007E39CD"/>
    <w:rsid w:val="007E3FBF"/>
    <w:rsid w:val="007E643B"/>
    <w:rsid w:val="007E648C"/>
    <w:rsid w:val="007E75D4"/>
    <w:rsid w:val="00802938"/>
    <w:rsid w:val="00804645"/>
    <w:rsid w:val="00806157"/>
    <w:rsid w:val="008062B0"/>
    <w:rsid w:val="00806C0F"/>
    <w:rsid w:val="00806FCF"/>
    <w:rsid w:val="00827DD8"/>
    <w:rsid w:val="008315F7"/>
    <w:rsid w:val="00834414"/>
    <w:rsid w:val="00835238"/>
    <w:rsid w:val="00837D5D"/>
    <w:rsid w:val="00842716"/>
    <w:rsid w:val="00845D63"/>
    <w:rsid w:val="008460F2"/>
    <w:rsid w:val="00851896"/>
    <w:rsid w:val="00856114"/>
    <w:rsid w:val="00864FFB"/>
    <w:rsid w:val="00867A49"/>
    <w:rsid w:val="00873880"/>
    <w:rsid w:val="0088000B"/>
    <w:rsid w:val="0088183C"/>
    <w:rsid w:val="00882BED"/>
    <w:rsid w:val="00892416"/>
    <w:rsid w:val="00895D43"/>
    <w:rsid w:val="008B4BCB"/>
    <w:rsid w:val="008C3CDE"/>
    <w:rsid w:val="008D30AB"/>
    <w:rsid w:val="008E2193"/>
    <w:rsid w:val="00900873"/>
    <w:rsid w:val="00906A8D"/>
    <w:rsid w:val="00906FD3"/>
    <w:rsid w:val="009136D7"/>
    <w:rsid w:val="00915806"/>
    <w:rsid w:val="00916C40"/>
    <w:rsid w:val="00920AF9"/>
    <w:rsid w:val="0092323E"/>
    <w:rsid w:val="00930314"/>
    <w:rsid w:val="00932EF7"/>
    <w:rsid w:val="009359C4"/>
    <w:rsid w:val="0093661F"/>
    <w:rsid w:val="0094263C"/>
    <w:rsid w:val="00953D5A"/>
    <w:rsid w:val="0095556A"/>
    <w:rsid w:val="009618CB"/>
    <w:rsid w:val="009668D5"/>
    <w:rsid w:val="00970F52"/>
    <w:rsid w:val="00973468"/>
    <w:rsid w:val="00973C03"/>
    <w:rsid w:val="00973FD5"/>
    <w:rsid w:val="00975A32"/>
    <w:rsid w:val="00981B02"/>
    <w:rsid w:val="00987AA6"/>
    <w:rsid w:val="00994BEB"/>
    <w:rsid w:val="00995D5C"/>
    <w:rsid w:val="00996FF5"/>
    <w:rsid w:val="009A3191"/>
    <w:rsid w:val="009C383B"/>
    <w:rsid w:val="009D0BA7"/>
    <w:rsid w:val="009D2E21"/>
    <w:rsid w:val="009E1251"/>
    <w:rsid w:val="009E3366"/>
    <w:rsid w:val="009E7A02"/>
    <w:rsid w:val="009E7B56"/>
    <w:rsid w:val="009F3FAF"/>
    <w:rsid w:val="00A02585"/>
    <w:rsid w:val="00A04ADD"/>
    <w:rsid w:val="00A14E34"/>
    <w:rsid w:val="00A155E8"/>
    <w:rsid w:val="00A15E3E"/>
    <w:rsid w:val="00A24266"/>
    <w:rsid w:val="00A33B96"/>
    <w:rsid w:val="00A3662A"/>
    <w:rsid w:val="00A415F7"/>
    <w:rsid w:val="00A42BFE"/>
    <w:rsid w:val="00A44526"/>
    <w:rsid w:val="00A45FAB"/>
    <w:rsid w:val="00A4615D"/>
    <w:rsid w:val="00A47ECA"/>
    <w:rsid w:val="00A50B47"/>
    <w:rsid w:val="00A60884"/>
    <w:rsid w:val="00A63CEB"/>
    <w:rsid w:val="00A648D7"/>
    <w:rsid w:val="00A6605D"/>
    <w:rsid w:val="00A67434"/>
    <w:rsid w:val="00A72659"/>
    <w:rsid w:val="00A7505B"/>
    <w:rsid w:val="00A8353E"/>
    <w:rsid w:val="00A841EF"/>
    <w:rsid w:val="00A9649D"/>
    <w:rsid w:val="00A9737C"/>
    <w:rsid w:val="00A97F1A"/>
    <w:rsid w:val="00AA66F3"/>
    <w:rsid w:val="00AB0B99"/>
    <w:rsid w:val="00AB1348"/>
    <w:rsid w:val="00AC2F88"/>
    <w:rsid w:val="00AC594C"/>
    <w:rsid w:val="00AD01CF"/>
    <w:rsid w:val="00AD11EA"/>
    <w:rsid w:val="00AD122E"/>
    <w:rsid w:val="00AD3285"/>
    <w:rsid w:val="00AD539C"/>
    <w:rsid w:val="00AD6159"/>
    <w:rsid w:val="00AE0AA7"/>
    <w:rsid w:val="00AE1818"/>
    <w:rsid w:val="00AE3A9E"/>
    <w:rsid w:val="00AF0715"/>
    <w:rsid w:val="00AF57D3"/>
    <w:rsid w:val="00B01A71"/>
    <w:rsid w:val="00B033EB"/>
    <w:rsid w:val="00B03750"/>
    <w:rsid w:val="00B11876"/>
    <w:rsid w:val="00B20A8F"/>
    <w:rsid w:val="00B21275"/>
    <w:rsid w:val="00B25A8E"/>
    <w:rsid w:val="00B35EE0"/>
    <w:rsid w:val="00B36AA1"/>
    <w:rsid w:val="00B40CDE"/>
    <w:rsid w:val="00B43BC3"/>
    <w:rsid w:val="00B534CB"/>
    <w:rsid w:val="00B5542B"/>
    <w:rsid w:val="00B5563E"/>
    <w:rsid w:val="00B57A69"/>
    <w:rsid w:val="00B57FB7"/>
    <w:rsid w:val="00B64F73"/>
    <w:rsid w:val="00B6609C"/>
    <w:rsid w:val="00B669EA"/>
    <w:rsid w:val="00B73B58"/>
    <w:rsid w:val="00B755C9"/>
    <w:rsid w:val="00B775BB"/>
    <w:rsid w:val="00B80183"/>
    <w:rsid w:val="00B809E7"/>
    <w:rsid w:val="00B87C44"/>
    <w:rsid w:val="00B95F27"/>
    <w:rsid w:val="00B962CB"/>
    <w:rsid w:val="00BA1F08"/>
    <w:rsid w:val="00BA38CA"/>
    <w:rsid w:val="00BB203C"/>
    <w:rsid w:val="00BB5B70"/>
    <w:rsid w:val="00BC4636"/>
    <w:rsid w:val="00BD439A"/>
    <w:rsid w:val="00BE0233"/>
    <w:rsid w:val="00BE1689"/>
    <w:rsid w:val="00BE1E1E"/>
    <w:rsid w:val="00BE3C80"/>
    <w:rsid w:val="00BE43A7"/>
    <w:rsid w:val="00BE4EFB"/>
    <w:rsid w:val="00BF23D0"/>
    <w:rsid w:val="00BF7CB6"/>
    <w:rsid w:val="00C04BFF"/>
    <w:rsid w:val="00C06524"/>
    <w:rsid w:val="00C06E52"/>
    <w:rsid w:val="00C107E3"/>
    <w:rsid w:val="00C127BA"/>
    <w:rsid w:val="00C210E2"/>
    <w:rsid w:val="00C438C5"/>
    <w:rsid w:val="00C5062A"/>
    <w:rsid w:val="00C71E29"/>
    <w:rsid w:val="00C73D2C"/>
    <w:rsid w:val="00C77958"/>
    <w:rsid w:val="00C806F6"/>
    <w:rsid w:val="00C81F6E"/>
    <w:rsid w:val="00C83B63"/>
    <w:rsid w:val="00C85E60"/>
    <w:rsid w:val="00C901FE"/>
    <w:rsid w:val="00C935D8"/>
    <w:rsid w:val="00C95D88"/>
    <w:rsid w:val="00CB0AA1"/>
    <w:rsid w:val="00CB10DE"/>
    <w:rsid w:val="00CB3019"/>
    <w:rsid w:val="00CC4788"/>
    <w:rsid w:val="00CC5200"/>
    <w:rsid w:val="00CD1F08"/>
    <w:rsid w:val="00CD4843"/>
    <w:rsid w:val="00CD6888"/>
    <w:rsid w:val="00CD7944"/>
    <w:rsid w:val="00CE152C"/>
    <w:rsid w:val="00CE198D"/>
    <w:rsid w:val="00CE679A"/>
    <w:rsid w:val="00CE6C2C"/>
    <w:rsid w:val="00CE79CE"/>
    <w:rsid w:val="00CF7C1B"/>
    <w:rsid w:val="00D05DEF"/>
    <w:rsid w:val="00D1308F"/>
    <w:rsid w:val="00D13F21"/>
    <w:rsid w:val="00D20A55"/>
    <w:rsid w:val="00D22C0D"/>
    <w:rsid w:val="00D22C4D"/>
    <w:rsid w:val="00D25427"/>
    <w:rsid w:val="00D52184"/>
    <w:rsid w:val="00D53060"/>
    <w:rsid w:val="00D54387"/>
    <w:rsid w:val="00D62E9F"/>
    <w:rsid w:val="00D6515C"/>
    <w:rsid w:val="00D6736F"/>
    <w:rsid w:val="00D6742F"/>
    <w:rsid w:val="00D718E2"/>
    <w:rsid w:val="00D72F5D"/>
    <w:rsid w:val="00D730B0"/>
    <w:rsid w:val="00D76713"/>
    <w:rsid w:val="00D81769"/>
    <w:rsid w:val="00D818B1"/>
    <w:rsid w:val="00D83D97"/>
    <w:rsid w:val="00D85330"/>
    <w:rsid w:val="00D854B7"/>
    <w:rsid w:val="00D857EC"/>
    <w:rsid w:val="00D85990"/>
    <w:rsid w:val="00D86E37"/>
    <w:rsid w:val="00D936E8"/>
    <w:rsid w:val="00D9698B"/>
    <w:rsid w:val="00DA2309"/>
    <w:rsid w:val="00DA2B0B"/>
    <w:rsid w:val="00DB496B"/>
    <w:rsid w:val="00DC7EC9"/>
    <w:rsid w:val="00DE4465"/>
    <w:rsid w:val="00DE48A2"/>
    <w:rsid w:val="00DE531E"/>
    <w:rsid w:val="00DF17B0"/>
    <w:rsid w:val="00DF1D00"/>
    <w:rsid w:val="00DF6DD4"/>
    <w:rsid w:val="00E00FCA"/>
    <w:rsid w:val="00E02182"/>
    <w:rsid w:val="00E0487F"/>
    <w:rsid w:val="00E058B9"/>
    <w:rsid w:val="00E10434"/>
    <w:rsid w:val="00E1363A"/>
    <w:rsid w:val="00E1428E"/>
    <w:rsid w:val="00E14C78"/>
    <w:rsid w:val="00E23805"/>
    <w:rsid w:val="00E27066"/>
    <w:rsid w:val="00E37D61"/>
    <w:rsid w:val="00E52188"/>
    <w:rsid w:val="00E70385"/>
    <w:rsid w:val="00E70802"/>
    <w:rsid w:val="00E70DF5"/>
    <w:rsid w:val="00E8250B"/>
    <w:rsid w:val="00EA09DA"/>
    <w:rsid w:val="00EA2DCD"/>
    <w:rsid w:val="00EA487F"/>
    <w:rsid w:val="00EA5B5B"/>
    <w:rsid w:val="00EC07E8"/>
    <w:rsid w:val="00EC0E7C"/>
    <w:rsid w:val="00ED0FD0"/>
    <w:rsid w:val="00EE0D94"/>
    <w:rsid w:val="00EF0EAF"/>
    <w:rsid w:val="00EF2FA3"/>
    <w:rsid w:val="00F032BF"/>
    <w:rsid w:val="00F04646"/>
    <w:rsid w:val="00F11A3B"/>
    <w:rsid w:val="00F12F6B"/>
    <w:rsid w:val="00F161C1"/>
    <w:rsid w:val="00F21D51"/>
    <w:rsid w:val="00F27C9B"/>
    <w:rsid w:val="00F37A4D"/>
    <w:rsid w:val="00F450B1"/>
    <w:rsid w:val="00F45601"/>
    <w:rsid w:val="00F51E13"/>
    <w:rsid w:val="00F54542"/>
    <w:rsid w:val="00F5487E"/>
    <w:rsid w:val="00F54A3D"/>
    <w:rsid w:val="00F63E91"/>
    <w:rsid w:val="00F66E0C"/>
    <w:rsid w:val="00F77FA7"/>
    <w:rsid w:val="00F81F35"/>
    <w:rsid w:val="00F856DA"/>
    <w:rsid w:val="00F87893"/>
    <w:rsid w:val="00F91C97"/>
    <w:rsid w:val="00F92CD0"/>
    <w:rsid w:val="00FA0555"/>
    <w:rsid w:val="00FA2B6C"/>
    <w:rsid w:val="00FA7F3F"/>
    <w:rsid w:val="00FB1163"/>
    <w:rsid w:val="00FB41E4"/>
    <w:rsid w:val="00FB631B"/>
    <w:rsid w:val="00FB6B82"/>
    <w:rsid w:val="00FE6A9F"/>
    <w:rsid w:val="00FF3A10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E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E2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2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D2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1">
    <w:name w:val="Основной текст1"/>
    <w:basedOn w:val="a"/>
    <w:link w:val="a4"/>
    <w:rsid w:val="009D2E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D2E21"/>
    <w:pPr>
      <w:shd w:val="clear" w:color="auto" w:fill="FFFFFF"/>
      <w:spacing w:before="600" w:line="322" w:lineRule="exact"/>
      <w:ind w:hanging="640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Exact">
    <w:name w:val="Основной текст (2) Exact"/>
    <w:basedOn w:val="a0"/>
    <w:rsid w:val="005F2084"/>
    <w:rPr>
      <w:b/>
      <w:bCs/>
      <w:i/>
      <w:iCs/>
      <w:smallCaps w:val="0"/>
      <w:strike w:val="0"/>
      <w:spacing w:val="-16"/>
      <w:sz w:val="40"/>
      <w:szCs w:val="40"/>
      <w:u w:val="none"/>
      <w:lang w:val="en-US" w:eastAsia="en-US" w:bidi="en-US"/>
    </w:rPr>
  </w:style>
  <w:style w:type="character" w:customStyle="1" w:styleId="17pt-1pt">
    <w:name w:val="Основной текст + 17 pt;Полужирный;Курсив;Интервал -1 pt"/>
    <w:basedOn w:val="a4"/>
    <w:rsid w:val="005F20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21">
    <w:name w:val="Основной текст2"/>
    <w:basedOn w:val="a"/>
    <w:rsid w:val="005F2084"/>
    <w:pPr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Курсив"/>
    <w:basedOn w:val="a4"/>
    <w:rsid w:val="005F20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Основной текст Exact"/>
    <w:basedOn w:val="a0"/>
    <w:rsid w:val="005F2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styleId="3">
    <w:name w:val="Body Text 3"/>
    <w:basedOn w:val="a"/>
    <w:link w:val="30"/>
    <w:rsid w:val="006734A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0">
    <w:name w:val="Основной текст 3 Знак"/>
    <w:basedOn w:val="a0"/>
    <w:link w:val="3"/>
    <w:rsid w:val="006734AB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5">
    <w:name w:val="Стиль5"/>
    <w:basedOn w:val="a"/>
    <w:rsid w:val="00FF7D88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unhideWhenUsed/>
    <w:rsid w:val="001D13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13F0"/>
    <w:rPr>
      <w:color w:val="000000"/>
    </w:rPr>
  </w:style>
  <w:style w:type="paragraph" w:styleId="a8">
    <w:name w:val="footer"/>
    <w:basedOn w:val="a"/>
    <w:link w:val="a9"/>
    <w:uiPriority w:val="99"/>
    <w:unhideWhenUsed/>
    <w:rsid w:val="001D13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3F0"/>
    <w:rPr>
      <w:color w:val="000000"/>
    </w:rPr>
  </w:style>
  <w:style w:type="table" w:styleId="aa">
    <w:name w:val="Table Grid"/>
    <w:basedOn w:val="a1"/>
    <w:uiPriority w:val="59"/>
    <w:rsid w:val="00D85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EEB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customStyle="1" w:styleId="ConsPlusCell">
    <w:name w:val="ConsPlusCell"/>
    <w:uiPriority w:val="99"/>
    <w:rsid w:val="0095556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214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3B9"/>
    <w:rPr>
      <w:rFonts w:ascii="Tahoma" w:hAnsi="Tahoma" w:cs="Tahoma"/>
      <w:color w:val="000000"/>
      <w:sz w:val="16"/>
      <w:szCs w:val="16"/>
    </w:rPr>
  </w:style>
  <w:style w:type="character" w:styleId="ad">
    <w:name w:val="Strong"/>
    <w:basedOn w:val="a0"/>
    <w:uiPriority w:val="22"/>
    <w:qFormat/>
    <w:rsid w:val="00C95D88"/>
    <w:rPr>
      <w:b/>
      <w:bCs/>
    </w:rPr>
  </w:style>
  <w:style w:type="character" w:customStyle="1" w:styleId="apple-converted-space">
    <w:name w:val="apple-converted-space"/>
    <w:basedOn w:val="a0"/>
    <w:rsid w:val="00C95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729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547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065822EE534589439474F1E4340E710E3BBDB5AE00405E16E7406AEB409DDC2B36C2771wDv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8065822EE534589439474F1E4340E710E3BBDB5AE00405E16E7406AEB409DDC2B36C207CD8w1v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065822EE534589439474F1E4340E710E3BBDB5AE00405E16E7406AEB409DDC2B36C2074D91CCCw4v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D1D6-2003-4995-96A4-118F9EA0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16</Pages>
  <Words>6094</Words>
  <Characters>34740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</dc:creator>
  <cp:lastModifiedBy>Chuxinaoa</cp:lastModifiedBy>
  <cp:revision>299</cp:revision>
  <cp:lastPrinted>2016-11-25T01:40:00Z</cp:lastPrinted>
  <dcterms:created xsi:type="dcterms:W3CDTF">2016-06-09T03:58:00Z</dcterms:created>
  <dcterms:modified xsi:type="dcterms:W3CDTF">2016-12-21T08:36:00Z</dcterms:modified>
</cp:coreProperties>
</file>