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Сводный отчет</w:t>
      </w:r>
    </w:p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5B63F3" w:rsidRPr="005C6E9F" w:rsidRDefault="00997EDD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B63F3" w:rsidRPr="005C6E9F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</w:t>
      </w:r>
    </w:p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B63F3" w:rsidRPr="005B63F3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1. Орган-разработчик: </w:t>
      </w:r>
      <w:r w:rsidR="007D2606">
        <w:rPr>
          <w:rFonts w:ascii="Times New Roman" w:eastAsia="Calibri" w:hAnsi="Times New Roman" w:cs="Times New Roman"/>
          <w:i/>
          <w:sz w:val="28"/>
          <w:szCs w:val="28"/>
        </w:rPr>
        <w:t>отдел потребительского рынка администрации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Ирку</w:t>
      </w:r>
      <w:r w:rsidR="007D2606">
        <w:rPr>
          <w:rFonts w:ascii="Times New Roman" w:eastAsia="Calibri" w:hAnsi="Times New Roman" w:cs="Times New Roman"/>
          <w:i/>
          <w:sz w:val="28"/>
          <w:szCs w:val="28"/>
        </w:rPr>
        <w:t>тского района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60CBD" w:rsidRDefault="005B63F3" w:rsidP="000045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2. Вид и наименование проекта нормативного правового акта: </w:t>
      </w:r>
      <w:r w:rsidRPr="005B63F3">
        <w:t xml:space="preserve"> </w:t>
      </w:r>
      <w:r w:rsidRPr="005B63F3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63F3">
        <w:rPr>
          <w:rFonts w:ascii="Times New Roman" w:eastAsia="Calibri" w:hAnsi="Times New Roman" w:cs="Times New Roman"/>
          <w:sz w:val="28"/>
          <w:szCs w:val="28"/>
        </w:rPr>
        <w:t xml:space="preserve"> администрации Иркутского районного муниципального </w:t>
      </w:r>
      <w:r w:rsidRPr="006C15BF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6713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45CD" w:rsidRPr="000045CD">
        <w:rPr>
          <w:rFonts w:ascii="Times New Roman" w:eastAsia="Calibri" w:hAnsi="Times New Roman" w:cs="Times New Roman"/>
          <w:i/>
          <w:sz w:val="28"/>
          <w:szCs w:val="28"/>
        </w:rPr>
        <w:t>«О внесении изменений в постановление администрации Иркутского районного муниципального об</w:t>
      </w:r>
      <w:r w:rsidR="000045CD">
        <w:rPr>
          <w:rFonts w:ascii="Times New Roman" w:eastAsia="Calibri" w:hAnsi="Times New Roman" w:cs="Times New Roman"/>
          <w:i/>
          <w:sz w:val="28"/>
          <w:szCs w:val="28"/>
        </w:rPr>
        <w:t xml:space="preserve">разования от 29.07.2013 № 2980 </w:t>
      </w:r>
      <w:r w:rsidR="000045CD" w:rsidRPr="000045CD">
        <w:rPr>
          <w:rFonts w:ascii="Times New Roman" w:eastAsia="Calibri" w:hAnsi="Times New Roman" w:cs="Times New Roman"/>
          <w:i/>
          <w:sz w:val="28"/>
          <w:szCs w:val="28"/>
        </w:rPr>
        <w:t>«Об определении границ, прилегающих к некоторым организациям  и объектам территорий, на которых не допускается розничная продажа алкогольной продукции на территории Иркутского районного муниципального образования»</w:t>
      </w:r>
      <w:r w:rsidR="00601CD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Pr="00057811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7811">
        <w:rPr>
          <w:rFonts w:ascii="Times New Roman" w:eastAsia="Calibri" w:hAnsi="Times New Roman" w:cs="Times New Roman"/>
          <w:sz w:val="28"/>
          <w:szCs w:val="28"/>
        </w:rPr>
        <w:t xml:space="preserve">3. Описание целей предлагаемого правового регулирования: </w:t>
      </w:r>
    </w:p>
    <w:p w:rsidR="003F08CA" w:rsidRDefault="003F08CA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3F08CA">
        <w:rPr>
          <w:rFonts w:ascii="Times New Roman" w:eastAsia="Calibri" w:hAnsi="Times New Roman" w:cs="Times New Roman"/>
          <w:i/>
          <w:sz w:val="28"/>
          <w:szCs w:val="28"/>
        </w:rPr>
        <w:t>тверждение актуального перечня и схемы прилегающих территорий к социальным объектам, на которых не допускается розничная продажа алкогольной продукции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Pr="005C6E9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области, которые определяют необходимость постановки указанных целей:</w:t>
      </w:r>
    </w:p>
    <w:p w:rsidR="00A5084D" w:rsidRDefault="00F94868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Федеральный</w:t>
      </w:r>
      <w:r w:rsidRPr="00F94868">
        <w:rPr>
          <w:rFonts w:ascii="Times New Roman" w:eastAsia="Calibri" w:hAnsi="Times New Roman" w:cs="Times New Roman"/>
          <w:i/>
          <w:sz w:val="28"/>
          <w:szCs w:val="28"/>
        </w:rPr>
        <w:t xml:space="preserve">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>
        <w:rPr>
          <w:rFonts w:ascii="Times New Roman" w:eastAsia="Calibri" w:hAnsi="Times New Roman" w:cs="Times New Roman"/>
          <w:i/>
          <w:sz w:val="28"/>
          <w:szCs w:val="28"/>
        </w:rPr>
        <w:t>аспития) алкогольной продукции»</w:t>
      </w:r>
      <w:r w:rsidR="00A5084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 (при ее наличии),  на решение  которой  направлено предлагаемое  правовое  регулирование,  включая  опыт  решения  </w:t>
      </w:r>
      <w:proofErr w:type="gramStart"/>
      <w:r w:rsidRPr="005C6E9F">
        <w:rPr>
          <w:rFonts w:ascii="Times New Roman" w:eastAsia="Calibri" w:hAnsi="Times New Roman" w:cs="Times New Roman"/>
          <w:sz w:val="28"/>
          <w:szCs w:val="28"/>
        </w:rPr>
        <w:t>аналогичных проблем</w:t>
      </w:r>
      <w:proofErr w:type="gramEnd"/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в других муниципальных образованиях: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15C6" w:rsidRPr="006C15BF" w:rsidRDefault="004F1484" w:rsidP="00A05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F1484">
        <w:rPr>
          <w:rFonts w:ascii="Times New Roman" w:eastAsia="Calibri" w:hAnsi="Times New Roman" w:cs="Times New Roman"/>
          <w:i/>
          <w:sz w:val="28"/>
          <w:szCs w:val="28"/>
        </w:rPr>
        <w:t>ктуализация перечня, разработка схемы прилегающих территорий к социальным объектам проводится с целью недопущения розничной продажи алкогольной продукции</w:t>
      </w:r>
      <w:r w:rsidR="00A515C6" w:rsidRPr="00A515C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6. Основные   группы  субъектов   </w:t>
      </w:r>
      <w:r w:rsidR="004C25E0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предпринимательской, </w:t>
      </w:r>
      <w:r w:rsidR="006E2F48">
        <w:rPr>
          <w:rFonts w:ascii="Times New Roman" w:eastAsia="Calibri" w:hAnsi="Times New Roman" w:cs="Times New Roman"/>
          <w:sz w:val="28"/>
          <w:szCs w:val="28"/>
        </w:rPr>
        <w:t>инвестиционной деятельности,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иные заинтересованные лица, интересы котор</w:t>
      </w:r>
      <w:r w:rsidR="006E2F48">
        <w:rPr>
          <w:rFonts w:ascii="Times New Roman" w:eastAsia="Calibri" w:hAnsi="Times New Roman" w:cs="Times New Roman"/>
          <w:sz w:val="28"/>
          <w:szCs w:val="28"/>
        </w:rPr>
        <w:t>ых будут затронуты предлагаемым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пра</w:t>
      </w:r>
      <w:r w:rsidR="006E2F48">
        <w:rPr>
          <w:rFonts w:ascii="Times New Roman" w:eastAsia="Calibri" w:hAnsi="Times New Roman" w:cs="Times New Roman"/>
          <w:sz w:val="28"/>
          <w:szCs w:val="28"/>
        </w:rPr>
        <w:t xml:space="preserve">вовым регулированием, </w:t>
      </w:r>
      <w:r w:rsidR="004C25E0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5C6E9F">
        <w:rPr>
          <w:rFonts w:ascii="Times New Roman" w:eastAsia="Calibri" w:hAnsi="Times New Roman" w:cs="Times New Roman"/>
          <w:sz w:val="28"/>
          <w:szCs w:val="28"/>
        </w:rPr>
        <w:t>количества таких субъектов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0CBD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6C15BF">
        <w:rPr>
          <w:rFonts w:ascii="Times New Roman" w:eastAsia="Calibri" w:hAnsi="Times New Roman" w:cs="Times New Roman"/>
          <w:i/>
          <w:sz w:val="28"/>
          <w:szCs w:val="28"/>
        </w:rPr>
        <w:t>Субъекты предпринимательской деятельности</w:t>
      </w:r>
      <w:r w:rsidR="00160CB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Pr="005966B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7</w:t>
      </w:r>
      <w:r w:rsidRPr="00057811">
        <w:rPr>
          <w:rFonts w:ascii="Times New Roman" w:eastAsia="Calibri" w:hAnsi="Times New Roman" w:cs="Times New Roman"/>
          <w:sz w:val="28"/>
          <w:szCs w:val="28"/>
        </w:rPr>
        <w:t>. Изменения   обязанностей   (ограничений)  потенциальных  адресатов предлагаемого правового регулирования  и  связанные с  ними  дополнительные расходы (доходы)</w:t>
      </w:r>
    </w:p>
    <w:p w:rsidR="005B63F3" w:rsidRPr="005966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175"/>
        <w:gridCol w:w="2410"/>
        <w:gridCol w:w="1276"/>
      </w:tblGrid>
      <w:tr w:rsidR="005B63F3" w:rsidRPr="005966BF" w:rsidTr="0005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D308AF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B63F3"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Группы потенциальных адресатов </w:t>
            </w: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Новые обязанности и ограничения, изменения существующих </w:t>
            </w: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обязанностей и ограничений, вводимые предлагаемым правовым регулированием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Описание расходов и возможных доходов, </w:t>
            </w: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Количественная оценка, </w:t>
            </w: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(рублей)</w:t>
            </w:r>
          </w:p>
        </w:tc>
      </w:tr>
      <w:tr w:rsidR="005B63F3" w:rsidRPr="005966BF" w:rsidTr="0005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B63F3" w:rsidRPr="005C6E9F" w:rsidTr="0005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6C15BF" w:rsidP="0059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6C15BF" w:rsidP="005966BF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6C15BF" w:rsidP="005966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6C15BF" w:rsidP="005966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F3" w:rsidRPr="00057811" w:rsidRDefault="006C15BF" w:rsidP="005966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81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3F3" w:rsidRPr="006C15B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Издержки и выгоды адресатов предлагаемого правового регулирования, не поддающиеся количественной оценке: </w:t>
      </w:r>
      <w:r w:rsidR="006C15BF" w:rsidRPr="006C15BF">
        <w:rPr>
          <w:rFonts w:ascii="Times New Roman" w:eastAsia="Calibri" w:hAnsi="Times New Roman" w:cs="Times New Roman"/>
          <w:i/>
          <w:sz w:val="28"/>
          <w:szCs w:val="28"/>
        </w:rPr>
        <w:t>отсутствуют</w:t>
      </w:r>
    </w:p>
    <w:p w:rsidR="005B63F3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8. Изменение функций (полномочий, обязанностей, прав) органов  местного самоуправления  Иркутского района,  а  также  порядка их реализации в связи с введением предлагаемого правового регулирования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44"/>
        <w:gridCol w:w="2268"/>
        <w:gridCol w:w="1091"/>
        <w:gridCol w:w="2410"/>
        <w:gridCol w:w="1276"/>
      </w:tblGrid>
      <w:tr w:rsidR="005B63F3" w:rsidRPr="005C6E9F" w:rsidTr="00997EDD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трудовых затрат (чел./час</w:t>
            </w:r>
            <w:proofErr w:type="gramStart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5B63F3" w:rsidRPr="005C6E9F" w:rsidTr="00A0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B63F3" w:rsidRPr="005C6E9F" w:rsidTr="00A0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877240" w:rsidRDefault="00877240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7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5B63F3" w:rsidRPr="005C6E9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9. Оценка  дополнительных  расходов  (доходов) бюджета Иркутского районного муниципального образования, связанных с введением предлагаемого правового регулирования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962"/>
        <w:gridCol w:w="1871"/>
      </w:tblGrid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Виды расходов (доходов) бюджета Иркутского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Количественная оценка (рублей)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Единовременные расходы в _____ 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Периодические расходы за период __ 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доходы за период _____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периодические расходы: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возможные доходы: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B63F3" w:rsidRPr="006C15B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Другие сведения о дополнительных расходах (доходах) бюджета Иркутского района, возникающих   в   связи   с  введением  предлагаемого  правового регулирования: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отсутствуют.</w:t>
      </w:r>
    </w:p>
    <w:p w:rsidR="005B63F3" w:rsidRPr="005C6E9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10. Вступление в силу нормативного правового акта.</w:t>
      </w:r>
    </w:p>
    <w:p w:rsidR="005B63F3" w:rsidRPr="005C6E9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Предполагаемая дата  вступления  в  силу  нормативного  правового акта: </w:t>
      </w:r>
      <w:r w:rsidR="009D74C9">
        <w:rPr>
          <w:rFonts w:ascii="Times New Roman" w:eastAsia="Calibri" w:hAnsi="Times New Roman" w:cs="Times New Roman"/>
          <w:i/>
          <w:sz w:val="28"/>
          <w:szCs w:val="28"/>
        </w:rPr>
        <w:t>с момента подписания постановления</w:t>
      </w:r>
    </w:p>
    <w:p w:rsidR="005B63F3" w:rsidRPr="006C15B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Необходимость установления переходного периода и (или)   отсрочки введения предлагаемого правового регулирования: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отсутствует.</w:t>
      </w:r>
    </w:p>
    <w:p w:rsidR="005B63F3" w:rsidRPr="006C15B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а</w:t>
      </w:r>
      <w:r w:rsidR="001A30F0">
        <w:rPr>
          <w:rFonts w:ascii="Times New Roman" w:eastAsia="Calibri" w:hAnsi="Times New Roman" w:cs="Times New Roman"/>
          <w:sz w:val="28"/>
          <w:szCs w:val="28"/>
        </w:rPr>
        <w:t xml:space="preserve">)  срок  переходного  периода: 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>нет;</w:t>
      </w:r>
    </w:p>
    <w:p w:rsidR="008061FD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8061FD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A30F0">
        <w:rPr>
          <w:rFonts w:ascii="Times New Roman" w:eastAsia="Calibri" w:hAnsi="Times New Roman" w:cs="Times New Roman"/>
          <w:sz w:val="28"/>
          <w:szCs w:val="28"/>
        </w:rPr>
        <w:t xml:space="preserve"> Необходимость распространения предлагаемого </w:t>
      </w:r>
      <w:r w:rsidRPr="005C6E9F">
        <w:rPr>
          <w:rFonts w:ascii="Times New Roman" w:eastAsia="Calibri" w:hAnsi="Times New Roman" w:cs="Times New Roman"/>
          <w:sz w:val="28"/>
          <w:szCs w:val="28"/>
        </w:rPr>
        <w:t>право</w:t>
      </w:r>
      <w:r w:rsidR="001A30F0">
        <w:rPr>
          <w:rFonts w:ascii="Times New Roman" w:eastAsia="Calibri" w:hAnsi="Times New Roman" w:cs="Times New Roman"/>
          <w:sz w:val="28"/>
          <w:szCs w:val="28"/>
        </w:rPr>
        <w:t>вого регулирования  на  ранее 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возникшие </w:t>
      </w:r>
      <w:r w:rsidR="001A30F0">
        <w:rPr>
          <w:rFonts w:ascii="Times New Roman" w:eastAsia="Calibri" w:hAnsi="Times New Roman" w:cs="Times New Roman"/>
          <w:sz w:val="28"/>
          <w:szCs w:val="28"/>
        </w:rPr>
        <w:t> 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отношения: </w:t>
      </w:r>
      <w:r w:rsidR="006C15BF" w:rsidRPr="006C15BF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</w:p>
    <w:p w:rsidR="005B63F3" w:rsidRPr="005C6E9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 Обоснование  необходимости  установления  переходного  периода и (или)   отсрочки   вступления  в  силу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  <w:r w:rsidR="0080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не требуется.</w:t>
      </w:r>
    </w:p>
    <w:p w:rsidR="005B63F3" w:rsidRPr="005C6E9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11. Сведения о размещении уведомления о подготовке проекта нормативного правового акта</w:t>
      </w:r>
      <w:r w:rsidR="006C15B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B63F3" w:rsidRPr="006C15B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Уведомление о подготовке проекта нормативно-правового акта  размещено </w:t>
      </w:r>
      <w:r w:rsidR="007F5C78" w:rsidRPr="0093703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37037" w:rsidRPr="00937037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7F5C78" w:rsidRPr="00937037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C0101C" w:rsidRPr="00937037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7F5C78" w:rsidRPr="0093703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975EA" w:rsidRPr="00937037">
        <w:rPr>
          <w:rFonts w:ascii="Times New Roman" w:eastAsia="Calibri" w:hAnsi="Times New Roman" w:cs="Times New Roman"/>
          <w:i/>
          <w:sz w:val="28"/>
          <w:szCs w:val="28"/>
        </w:rPr>
        <w:t>202</w:t>
      </w:r>
      <w:r w:rsidR="00A515C6" w:rsidRPr="0093703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D74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года на официальном сайте АИРМО: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www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irkraion</w:t>
      </w:r>
      <w:proofErr w:type="spellEnd"/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  <w:r w:rsidR="00C0101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B63F3" w:rsidRPr="006C15B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12. Иные сведения, к</w:t>
      </w:r>
      <w:r w:rsidR="001A30F0">
        <w:rPr>
          <w:rFonts w:ascii="Times New Roman" w:eastAsia="Calibri" w:hAnsi="Times New Roman" w:cs="Times New Roman"/>
          <w:sz w:val="28"/>
          <w:szCs w:val="28"/>
        </w:rPr>
        <w:t>оторые, по мнению разработчика,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позв</w:t>
      </w:r>
      <w:r w:rsidR="001A30F0">
        <w:rPr>
          <w:rFonts w:ascii="Times New Roman" w:eastAsia="Calibri" w:hAnsi="Times New Roman" w:cs="Times New Roman"/>
          <w:sz w:val="28"/>
          <w:szCs w:val="28"/>
        </w:rPr>
        <w:t xml:space="preserve">оляют оценить обоснованность 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предлагаемого </w:t>
      </w:r>
      <w:r w:rsidR="001975E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C6E9F">
        <w:rPr>
          <w:rFonts w:ascii="Times New Roman" w:eastAsia="Calibri" w:hAnsi="Times New Roman" w:cs="Times New Roman"/>
          <w:sz w:val="28"/>
          <w:szCs w:val="28"/>
        </w:rPr>
        <w:t>егулирования:</w:t>
      </w:r>
      <w:r w:rsidR="00197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отсутствуют.</w:t>
      </w:r>
    </w:p>
    <w:p w:rsidR="005B63F3" w:rsidRPr="005C6E9F" w:rsidRDefault="005B63F3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13. Контактная информация исполнителя в органе-разработчике:</w:t>
      </w:r>
    </w:p>
    <w:p w:rsidR="00A515C6" w:rsidRPr="005966BF" w:rsidRDefault="00C0101C" w:rsidP="0059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Главный специалист отдела потребительского рынка администрации Иркутского районного муниципального образования Давлячин Родион Камильевич</w:t>
      </w:r>
      <w:r w:rsidR="00A515C6" w:rsidRPr="00B42D4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Тел.: 8 (3952) 718-032</w:t>
      </w:r>
      <w:r w:rsidR="00B42D4B" w:rsidRPr="00B42D4B">
        <w:rPr>
          <w:rFonts w:ascii="Times New Roman" w:eastAsia="Calibri" w:hAnsi="Times New Roman" w:cs="Times New Roman"/>
          <w:i/>
          <w:sz w:val="28"/>
          <w:szCs w:val="28"/>
        </w:rPr>
        <w:t xml:space="preserve">. Адрес электронной почты </w:t>
      </w:r>
      <w:r w:rsidRPr="00C0101C">
        <w:rPr>
          <w:rFonts w:ascii="Times New Roman" w:eastAsia="Calibri" w:hAnsi="Times New Roman" w:cs="Times New Roman"/>
          <w:i/>
          <w:sz w:val="28"/>
          <w:szCs w:val="28"/>
        </w:rPr>
        <w:t>torgovla@irkraion.ru</w:t>
      </w:r>
    </w:p>
    <w:p w:rsidR="00DC30EC" w:rsidRDefault="00DC30EC" w:rsidP="00B42D4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C30EC" w:rsidRDefault="00DC30EC" w:rsidP="00B42D4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37037" w:rsidRPr="00937037" w:rsidRDefault="00937037" w:rsidP="009370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 Мэра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</w:t>
      </w:r>
      <w:r w:rsidRPr="00937037">
        <w:rPr>
          <w:rFonts w:ascii="Times New Roman" w:hAnsi="Times New Roman" w:cs="Times New Roman"/>
          <w:sz w:val="28"/>
        </w:rPr>
        <w:t xml:space="preserve">И.В. Жук </w:t>
      </w:r>
    </w:p>
    <w:p w:rsidR="00937037" w:rsidRDefault="00937037" w:rsidP="00937037">
      <w:pPr>
        <w:jc w:val="both"/>
        <w:rPr>
          <w:rFonts w:ascii="Times New Roman" w:hAnsi="Times New Roman" w:cs="Times New Roman"/>
          <w:sz w:val="28"/>
        </w:rPr>
      </w:pPr>
    </w:p>
    <w:p w:rsidR="00937037" w:rsidRDefault="00937037" w:rsidP="00937037">
      <w:pPr>
        <w:jc w:val="both"/>
        <w:rPr>
          <w:rFonts w:ascii="Times New Roman" w:hAnsi="Times New Roman" w:cs="Times New Roman"/>
          <w:sz w:val="28"/>
        </w:rPr>
      </w:pPr>
    </w:p>
    <w:p w:rsidR="00937037" w:rsidRDefault="00937037" w:rsidP="00937037">
      <w:pPr>
        <w:jc w:val="both"/>
        <w:rPr>
          <w:rFonts w:ascii="Times New Roman" w:hAnsi="Times New Roman" w:cs="Times New Roman"/>
          <w:sz w:val="28"/>
        </w:rPr>
      </w:pPr>
    </w:p>
    <w:p w:rsidR="00937037" w:rsidRDefault="00937037" w:rsidP="00937037">
      <w:pPr>
        <w:jc w:val="both"/>
        <w:rPr>
          <w:rFonts w:ascii="Times New Roman" w:hAnsi="Times New Roman" w:cs="Times New Roman"/>
          <w:sz w:val="28"/>
        </w:rPr>
      </w:pPr>
    </w:p>
    <w:p w:rsidR="00937037" w:rsidRDefault="00937037" w:rsidP="00937037">
      <w:pPr>
        <w:jc w:val="both"/>
        <w:rPr>
          <w:rFonts w:ascii="Times New Roman" w:hAnsi="Times New Roman" w:cs="Times New Roman"/>
          <w:sz w:val="28"/>
        </w:rPr>
      </w:pPr>
    </w:p>
    <w:p w:rsidR="00937037" w:rsidRDefault="00937037" w:rsidP="00937037">
      <w:pPr>
        <w:jc w:val="both"/>
        <w:rPr>
          <w:rFonts w:ascii="Times New Roman" w:hAnsi="Times New Roman" w:cs="Times New Roman"/>
          <w:sz w:val="28"/>
        </w:rPr>
      </w:pPr>
    </w:p>
    <w:p w:rsidR="00937037" w:rsidRPr="00937037" w:rsidRDefault="00937037" w:rsidP="00937037">
      <w:pPr>
        <w:jc w:val="both"/>
        <w:rPr>
          <w:rFonts w:ascii="Times New Roman" w:hAnsi="Times New Roman" w:cs="Times New Roman"/>
          <w:sz w:val="28"/>
        </w:rPr>
      </w:pPr>
    </w:p>
    <w:p w:rsidR="00937037" w:rsidRPr="00937037" w:rsidRDefault="00937037" w:rsidP="009370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037">
        <w:rPr>
          <w:rFonts w:ascii="Times New Roman" w:hAnsi="Times New Roman" w:cs="Times New Roman"/>
          <w:sz w:val="28"/>
        </w:rPr>
        <w:lastRenderedPageBreak/>
        <w:t>СОГЛАСОВАНО:</w:t>
      </w:r>
    </w:p>
    <w:p w:rsidR="00937037" w:rsidRPr="00937037" w:rsidRDefault="00937037" w:rsidP="009370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7037" w:rsidRPr="00937037" w:rsidRDefault="00937037" w:rsidP="009370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037">
        <w:rPr>
          <w:rFonts w:ascii="Times New Roman" w:hAnsi="Times New Roman" w:cs="Times New Roman"/>
          <w:sz w:val="28"/>
        </w:rPr>
        <w:t>Начальник отдела</w:t>
      </w:r>
    </w:p>
    <w:p w:rsidR="00937037" w:rsidRPr="00937037" w:rsidRDefault="00937037" w:rsidP="009370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037">
        <w:rPr>
          <w:rFonts w:ascii="Times New Roman" w:hAnsi="Times New Roman" w:cs="Times New Roman"/>
          <w:sz w:val="28"/>
        </w:rPr>
        <w:t xml:space="preserve">потребительского рынка                                                                  О.А. </w:t>
      </w:r>
      <w:proofErr w:type="spellStart"/>
      <w:r w:rsidRPr="00937037">
        <w:rPr>
          <w:rFonts w:ascii="Times New Roman" w:hAnsi="Times New Roman" w:cs="Times New Roman"/>
          <w:sz w:val="28"/>
        </w:rPr>
        <w:t>Неделько</w:t>
      </w:r>
      <w:proofErr w:type="spellEnd"/>
    </w:p>
    <w:p w:rsidR="00057811" w:rsidRDefault="00937037" w:rsidP="00937037">
      <w:pPr>
        <w:jc w:val="both"/>
        <w:rPr>
          <w:color w:val="FFFFFF" w:themeColor="background1"/>
          <w:sz w:val="28"/>
          <w:szCs w:val="28"/>
        </w:rPr>
      </w:pPr>
      <w:r w:rsidRPr="009370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811">
        <w:rPr>
          <w:color w:val="FFFFFF" w:themeColor="background1"/>
          <w:sz w:val="28"/>
          <w:szCs w:val="28"/>
        </w:rPr>
        <w:t>Перв</w:t>
      </w:r>
      <w:bookmarkStart w:id="0" w:name="_GoBack"/>
      <w:bookmarkEnd w:id="0"/>
      <w:proofErr w:type="spellEnd"/>
    </w:p>
    <w:p w:rsidR="00057811" w:rsidRPr="00DC30EC" w:rsidRDefault="00057811" w:rsidP="0005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36"/>
          <w:szCs w:val="28"/>
        </w:rPr>
      </w:pPr>
    </w:p>
    <w:sectPr w:rsidR="00057811" w:rsidRPr="00DC30EC" w:rsidSect="000578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6B" w:rsidRDefault="00BC496B" w:rsidP="00997EDD">
      <w:pPr>
        <w:spacing w:after="0" w:line="240" w:lineRule="auto"/>
      </w:pPr>
      <w:r>
        <w:separator/>
      </w:r>
    </w:p>
  </w:endnote>
  <w:endnote w:type="continuationSeparator" w:id="0">
    <w:p w:rsidR="00BC496B" w:rsidRDefault="00BC496B" w:rsidP="0099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11" w:rsidRPr="00057811" w:rsidRDefault="00057811">
    <w:pPr>
      <w:pStyle w:val="a6"/>
      <w:rPr>
        <w:rFonts w:ascii="Times New Roman" w:hAnsi="Times New Roman" w:cs="Times New Roman"/>
      </w:rPr>
    </w:pPr>
    <w:r w:rsidRPr="00057811">
      <w:rPr>
        <w:rFonts w:ascii="Times New Roman" w:hAnsi="Times New Roman" w:cs="Times New Roman"/>
      </w:rPr>
      <w:t>Р.К. Давлячин</w:t>
    </w:r>
  </w:p>
  <w:p w:rsidR="00057811" w:rsidRPr="00057811" w:rsidRDefault="00057811">
    <w:pPr>
      <w:pStyle w:val="a6"/>
      <w:rPr>
        <w:rFonts w:ascii="Times New Roman" w:hAnsi="Times New Roman" w:cs="Times New Roman"/>
      </w:rPr>
    </w:pPr>
    <w:r w:rsidRPr="00057811">
      <w:rPr>
        <w:rFonts w:ascii="Times New Roman" w:hAnsi="Times New Roman" w:cs="Times New Roman"/>
      </w:rPr>
      <w:t>718-032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6B" w:rsidRDefault="00BC496B" w:rsidP="00997EDD">
      <w:pPr>
        <w:spacing w:after="0" w:line="240" w:lineRule="auto"/>
      </w:pPr>
      <w:r>
        <w:separator/>
      </w:r>
    </w:p>
  </w:footnote>
  <w:footnote w:type="continuationSeparator" w:id="0">
    <w:p w:rsidR="00BC496B" w:rsidRDefault="00BC496B" w:rsidP="0099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DD" w:rsidRDefault="00997EDD">
    <w:pPr>
      <w:pStyle w:val="a4"/>
      <w:jc w:val="right"/>
    </w:pPr>
  </w:p>
  <w:p w:rsidR="00997EDD" w:rsidRDefault="00997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F3"/>
    <w:rsid w:val="000045CD"/>
    <w:rsid w:val="0003603E"/>
    <w:rsid w:val="00057811"/>
    <w:rsid w:val="000C5E5C"/>
    <w:rsid w:val="00145667"/>
    <w:rsid w:val="00160CBD"/>
    <w:rsid w:val="001975EA"/>
    <w:rsid w:val="001A30F0"/>
    <w:rsid w:val="001C4533"/>
    <w:rsid w:val="001E1A71"/>
    <w:rsid w:val="002C314A"/>
    <w:rsid w:val="002D7400"/>
    <w:rsid w:val="003F08CA"/>
    <w:rsid w:val="003F5525"/>
    <w:rsid w:val="004C25E0"/>
    <w:rsid w:val="004C6325"/>
    <w:rsid w:val="004D451E"/>
    <w:rsid w:val="004F1484"/>
    <w:rsid w:val="005966BF"/>
    <w:rsid w:val="005B63F3"/>
    <w:rsid w:val="00601CDD"/>
    <w:rsid w:val="006043ED"/>
    <w:rsid w:val="006713F4"/>
    <w:rsid w:val="006A04A2"/>
    <w:rsid w:val="006C15BF"/>
    <w:rsid w:val="006E2F48"/>
    <w:rsid w:val="007D2606"/>
    <w:rsid w:val="007E0CAA"/>
    <w:rsid w:val="007F5C78"/>
    <w:rsid w:val="008061FD"/>
    <w:rsid w:val="00877240"/>
    <w:rsid w:val="008D0FA5"/>
    <w:rsid w:val="008D6C6F"/>
    <w:rsid w:val="00937037"/>
    <w:rsid w:val="00944E96"/>
    <w:rsid w:val="00962BE6"/>
    <w:rsid w:val="00997EDD"/>
    <w:rsid w:val="009D74C9"/>
    <w:rsid w:val="00A00C3A"/>
    <w:rsid w:val="00A0502D"/>
    <w:rsid w:val="00A5084D"/>
    <w:rsid w:val="00A515C6"/>
    <w:rsid w:val="00AD22ED"/>
    <w:rsid w:val="00B42D4B"/>
    <w:rsid w:val="00B47BEB"/>
    <w:rsid w:val="00BB0488"/>
    <w:rsid w:val="00BC496B"/>
    <w:rsid w:val="00C0101C"/>
    <w:rsid w:val="00CC316C"/>
    <w:rsid w:val="00D308AF"/>
    <w:rsid w:val="00DC30EC"/>
    <w:rsid w:val="00DD6C46"/>
    <w:rsid w:val="00E0226E"/>
    <w:rsid w:val="00EC69A4"/>
    <w:rsid w:val="00EE2E5D"/>
    <w:rsid w:val="00F35F60"/>
    <w:rsid w:val="00F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DD"/>
  </w:style>
  <w:style w:type="paragraph" w:styleId="a6">
    <w:name w:val="footer"/>
    <w:basedOn w:val="a"/>
    <w:link w:val="a7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DD"/>
  </w:style>
  <w:style w:type="paragraph" w:styleId="a6">
    <w:name w:val="footer"/>
    <w:basedOn w:val="a"/>
    <w:link w:val="a7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D921-81EE-4A97-BF15-204BBDBE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Давлячин Родион Камильевич</cp:lastModifiedBy>
  <cp:revision>28</cp:revision>
  <cp:lastPrinted>2022-02-28T07:13:00Z</cp:lastPrinted>
  <dcterms:created xsi:type="dcterms:W3CDTF">2022-02-25T03:45:00Z</dcterms:created>
  <dcterms:modified xsi:type="dcterms:W3CDTF">2022-07-05T04:03:00Z</dcterms:modified>
</cp:coreProperties>
</file>