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left" w:pos="8035" w:leader="none"/>
        </w:tabs>
        <w:spacing w:lineRule="auto" w:line="240" w:before="0" w:after="200"/>
        <w:contextualSpacing/>
        <w:jc w:val="center"/>
        <w:rPr>
          <w:rFonts w:ascii="Times New Roman" w:hAnsi="Times New Roman" w:cs="Times New Roman"/>
          <w:spacing w:val="25"/>
          <w:sz w:val="24"/>
          <w:szCs w:val="24"/>
        </w:rPr>
      </w:pPr>
      <w:r>
        <w:drawing>
          <wp:anchor behindDoc="0" distT="0" distB="0" distL="19050" distR="1905" simplePos="0" locked="0" layoutInCell="1" allowOverlap="1" relativeHeight="2">
            <wp:simplePos x="0" y="0"/>
            <wp:positionH relativeFrom="column">
              <wp:align>center</wp:align>
            </wp:positionH>
            <wp:positionV relativeFrom="paragraph">
              <wp:posOffset>635</wp:posOffset>
            </wp:positionV>
            <wp:extent cx="645795" cy="74739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645795" cy="747395"/>
                    </a:xfrm>
                    <a:prstGeom prst="rect">
                      <a:avLst/>
                    </a:prstGeom>
                  </pic:spPr>
                </pic:pic>
              </a:graphicData>
            </a:graphic>
          </wp:anchor>
        </w:drawing>
      </w:r>
      <w:r>
        <w:rPr>
          <w:rFonts w:cs="Times New Roman" w:ascii="Times New Roman" w:hAnsi="Times New Roman"/>
          <w:spacing w:val="25"/>
          <w:sz w:val="24"/>
          <w:szCs w:val="24"/>
        </w:rPr>
        <w:t>Р</w:t>
      </w:r>
      <w:r>
        <w:rPr>
          <w:rFonts w:cs="Times New Roman" w:ascii="Times New Roman" w:hAnsi="Times New Roman"/>
          <w:spacing w:val="25"/>
          <w:sz w:val="24"/>
          <w:szCs w:val="24"/>
        </w:rPr>
        <w:t>ОССИЙСКАЯ ФЕДЕРАЦИЯ</w:t>
      </w:r>
    </w:p>
    <w:p>
      <w:pPr>
        <w:pStyle w:val="Normal"/>
        <w:shd w:val="clear" w:color="auto" w:fill="FFFFFF"/>
        <w:spacing w:lineRule="auto" w:line="240" w:before="0" w:after="200"/>
        <w:ind w:left="14" w:hanging="0"/>
        <w:contextualSpacing/>
        <w:jc w:val="center"/>
        <w:rPr>
          <w:rFonts w:ascii="Times New Roman" w:hAnsi="Times New Roman" w:cs="Times New Roman"/>
          <w:spacing w:val="-1"/>
          <w:sz w:val="24"/>
          <w:szCs w:val="24"/>
        </w:rPr>
      </w:pPr>
      <w:r>
        <w:rPr>
          <w:rFonts w:cs="Times New Roman" w:ascii="Times New Roman" w:hAnsi="Times New Roman"/>
          <w:spacing w:val="-1"/>
          <w:sz w:val="24"/>
          <w:szCs w:val="24"/>
        </w:rPr>
        <w:t>ИРКУТСКАЯ ОБЛАСТЬ</w:t>
      </w:r>
    </w:p>
    <w:p>
      <w:pPr>
        <w:pStyle w:val="Normal"/>
        <w:shd w:val="clear" w:color="auto" w:fill="FFFFFF"/>
        <w:spacing w:lineRule="auto" w:line="240" w:before="0" w:after="200"/>
        <w:ind w:left="10" w:hanging="0"/>
        <w:contextualSpacing/>
        <w:jc w:val="center"/>
        <w:rPr>
          <w:rFonts w:ascii="Times New Roman" w:hAnsi="Times New Roman" w:cs="Times New Roman"/>
          <w:spacing w:val="-2"/>
          <w:sz w:val="24"/>
          <w:szCs w:val="24"/>
        </w:rPr>
      </w:pPr>
      <w:r>
        <w:rPr>
          <w:rFonts w:cs="Times New Roman" w:ascii="Times New Roman" w:hAnsi="Times New Roman"/>
          <w:spacing w:val="-2"/>
          <w:sz w:val="24"/>
          <w:szCs w:val="24"/>
        </w:rPr>
        <w:t>ИРКУТСКОЕ РАЙОННОЕ МУНИЦИПАЛЬНОЕ ОБРАЗОВАНИЕ</w:t>
      </w:r>
    </w:p>
    <w:p>
      <w:pPr>
        <w:pStyle w:val="Normal"/>
        <w:shd w:val="clear" w:color="auto" w:fill="FFFFFF"/>
        <w:spacing w:lineRule="auto" w:line="240" w:before="0" w:after="200"/>
        <w:ind w:left="14" w:hanging="0"/>
        <w:contextualSpacing/>
        <w:jc w:val="center"/>
        <w:rPr>
          <w:rFonts w:ascii="Times New Roman" w:hAnsi="Times New Roman" w:cs="Times New Roman"/>
          <w:b/>
          <w:b/>
          <w:spacing w:val="-7"/>
          <w:w w:val="129"/>
        </w:rPr>
      </w:pPr>
      <w:r>
        <w:rPr>
          <w:rFonts w:cs="Times New Roman" w:ascii="Times New Roman" w:hAnsi="Times New Roman"/>
          <w:b/>
          <w:spacing w:val="-7"/>
          <w:w w:val="129"/>
        </w:rPr>
      </w:r>
    </w:p>
    <w:p>
      <w:pPr>
        <w:pStyle w:val="Normal"/>
        <w:shd w:val="clear" w:color="auto" w:fill="FFFFFF"/>
        <w:spacing w:lineRule="auto" w:line="240" w:before="0" w:after="200"/>
        <w:ind w:left="14" w:hanging="0"/>
        <w:contextualSpacing/>
        <w:jc w:val="center"/>
        <w:rPr>
          <w:rFonts w:ascii="Times New Roman" w:hAnsi="Times New Roman" w:cs="Times New Roman"/>
          <w:b/>
          <w:b/>
          <w:spacing w:val="-7"/>
          <w:w w:val="129"/>
          <w:sz w:val="32"/>
          <w:szCs w:val="32"/>
        </w:rPr>
      </w:pPr>
      <w:r>
        <w:rPr>
          <w:rFonts w:cs="Times New Roman" w:ascii="Times New Roman" w:hAnsi="Times New Roman"/>
          <w:b/>
          <w:spacing w:val="-7"/>
          <w:w w:val="129"/>
          <w:sz w:val="32"/>
          <w:szCs w:val="32"/>
        </w:rPr>
        <w:t>АДМИНИСТРАЦИЯ</w:t>
      </w:r>
    </w:p>
    <w:p>
      <w:pPr>
        <w:pStyle w:val="Normal"/>
        <w:shd w:val="clear" w:color="auto" w:fill="FFFFFF"/>
        <w:spacing w:lineRule="auto" w:line="240" w:before="0" w:after="200"/>
        <w:contextualSpacing/>
        <w:jc w:val="center"/>
        <w:rPr>
          <w:rFonts w:ascii="Times New Roman" w:hAnsi="Times New Roman" w:cs="Times New Roman"/>
          <w:b/>
          <w:b/>
          <w:spacing w:val="-5"/>
          <w:w w:val="136"/>
          <w:sz w:val="14"/>
          <w:szCs w:val="14"/>
        </w:rPr>
      </w:pPr>
      <w:r>
        <w:rPr>
          <w:rFonts w:cs="Times New Roman" w:ascii="Times New Roman" w:hAnsi="Times New Roman"/>
          <w:b/>
          <w:spacing w:val="-5"/>
          <w:w w:val="136"/>
          <w:sz w:val="14"/>
          <w:szCs w:val="14"/>
        </w:rPr>
      </w:r>
    </w:p>
    <w:p>
      <w:pPr>
        <w:pStyle w:val="Normal"/>
        <w:shd w:val="clear" w:color="auto" w:fill="FFFFFF"/>
        <w:spacing w:before="0" w:after="200"/>
        <w:contextualSpacing/>
        <w:jc w:val="center"/>
        <w:rPr>
          <w:rFonts w:ascii="Times New Roman" w:hAnsi="Times New Roman" w:cs="Times New Roman"/>
          <w:b/>
          <w:b/>
          <w:spacing w:val="-5"/>
          <w:w w:val="136"/>
          <w:sz w:val="32"/>
          <w:szCs w:val="32"/>
        </w:rPr>
      </w:pPr>
      <w:r>
        <w:rPr>
          <w:rFonts w:cs="Times New Roman" w:ascii="Times New Roman" w:hAnsi="Times New Roman"/>
          <w:b/>
          <w:spacing w:val="-5"/>
          <w:w w:val="136"/>
          <w:sz w:val="32"/>
          <w:szCs w:val="32"/>
        </w:rPr>
        <w:t>ПОСТАНОВЛЕНИЕ</w:t>
      </w:r>
    </w:p>
    <w:p>
      <w:pPr>
        <w:pStyle w:val="Normal"/>
        <w:shd w:val="clear" w:color="auto" w:fill="FFFFFF"/>
        <w:spacing w:before="0" w:after="200"/>
        <w:contextualSpacing/>
        <w:jc w:val="both"/>
        <w:rPr>
          <w:rFonts w:ascii="Times New Roman" w:hAnsi="Times New Roman" w:cs="Times New Roman"/>
          <w:b/>
          <w:b/>
          <w:spacing w:val="-5"/>
          <w:w w:val="136"/>
          <w:sz w:val="14"/>
          <w:szCs w:val="14"/>
        </w:rPr>
      </w:pPr>
      <w:r>
        <w:rPr>
          <w:rFonts w:cs="Times New Roman" w:ascii="Times New Roman" w:hAnsi="Times New Roman"/>
          <w:b/>
          <w:spacing w:val="-5"/>
          <w:w w:val="136"/>
          <w:sz w:val="14"/>
          <w:szCs w:val="14"/>
        </w:rPr>
      </w:r>
    </w:p>
    <w:p>
      <w:pPr>
        <w:pStyle w:val="Normal"/>
        <w:shd w:val="clear" w:color="auto" w:fill="FFFFFF"/>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t>от «02» апреля 2018 года</w:t>
        <w:tab/>
        <w:tab/>
        <w:t xml:space="preserve">                                              №  175</w:t>
      </w:r>
    </w:p>
    <w:p>
      <w:pPr>
        <w:pStyle w:val="Normal"/>
        <w:shd w:val="clear" w:color="auto" w:fill="FFFFFF"/>
        <w:spacing w:lineRule="auto" w:line="240" w:before="0" w:after="20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hd w:val="clear" w:color="auto" w:fill="FFFFFF"/>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t>Об утверждении Положения об антинаркотической комиссии администрации Иркутского районного муниципального образования и состава антинаркотической комиссии администрации Иркутского районного муниципального образования</w:t>
      </w:r>
    </w:p>
    <w:p>
      <w:pPr>
        <w:pStyle w:val="Normal"/>
        <w:shd w:val="clear" w:color="auto" w:fill="FFFFFF"/>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ab/>
        <w:t xml:space="preserve">В целях совершенствования работы по профилактике наркомании и других социально-негативных явлений на территории Иркутского района, </w:t>
      </w:r>
      <w:r>
        <w:rPr>
          <w:rFonts w:eastAsia="Times New Roman" w:cs="Times New Roman" w:ascii="Times New Roman" w:hAnsi="Times New Roman"/>
          <w:sz w:val="28"/>
          <w:szCs w:val="28"/>
        </w:rPr>
        <w:t>в соответствии со ст.15 Федерального закона от</w:t>
      </w:r>
      <w:bookmarkStart w:id="0" w:name="_GoBack"/>
      <w:bookmarkEnd w:id="0"/>
      <w:r>
        <w:rPr>
          <w:rFonts w:eastAsia="Times New Roman" w:cs="Times New Roman" w:ascii="Times New Roman" w:hAnsi="Times New Roman"/>
          <w:sz w:val="28"/>
          <w:szCs w:val="28"/>
        </w:rPr>
        <w:t xml:space="preserve"> 06.10.2003 № 131-ФЗ «Об общих принципах организации местного самоуправления в Российской Федерации», в соответствии с Указом Президента Российской Федерации от 18.10.2007 № 1374 «О дополнительных мерах по противодействию незаконному обороту наркотических средств, психотропных веществ и их прекурсоров», р</w:t>
      </w:r>
      <w:r>
        <w:rPr>
          <w:rFonts w:cs="Times New Roman" w:ascii="Times New Roman" w:hAnsi="Times New Roman"/>
          <w:sz w:val="28"/>
          <w:szCs w:val="28"/>
        </w:rPr>
        <w:t>уководствуясь ст. 39, 45, 54  Устава Иркутского районного муниципального образования, администрация Иркутского районного муниципального образования</w:t>
      </w:r>
    </w:p>
    <w:p>
      <w:pPr>
        <w:pStyle w:val="Normal"/>
        <w:shd w:val="clear" w:color="auto" w:fill="FFFFFF"/>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ПОСТАНОВЛЯЕТ:</w:t>
      </w:r>
    </w:p>
    <w:p>
      <w:pPr>
        <w:pStyle w:val="ListParagraph"/>
        <w:shd w:val="clear" w:color="auto" w:fill="FFFFFF"/>
        <w:spacing w:lineRule="auto" w:line="240"/>
        <w:ind w:left="0" w:firstLine="705"/>
        <w:jc w:val="both"/>
        <w:rPr>
          <w:rFonts w:ascii="Times New Roman" w:hAnsi="Times New Roman" w:cs="Times New Roman"/>
          <w:sz w:val="28"/>
          <w:szCs w:val="28"/>
        </w:rPr>
      </w:pPr>
      <w:r>
        <w:rPr>
          <w:rFonts w:cs="Times New Roman" w:ascii="Times New Roman" w:hAnsi="Times New Roman"/>
          <w:sz w:val="28"/>
          <w:szCs w:val="28"/>
        </w:rPr>
        <w:t>1. Утвердить Положение об антинаркотической комиссии администрации Иркутского районного муниципального образования (Приложение 1).</w:t>
      </w:r>
    </w:p>
    <w:p>
      <w:pPr>
        <w:pStyle w:val="ListParagraph"/>
        <w:shd w:val="clear" w:color="auto" w:fill="FFFFFF"/>
        <w:spacing w:lineRule="auto" w:line="240"/>
        <w:ind w:left="0" w:firstLine="705"/>
        <w:jc w:val="both"/>
        <w:rPr>
          <w:rFonts w:ascii="Times New Roman" w:hAnsi="Times New Roman" w:cs="Times New Roman"/>
          <w:sz w:val="28"/>
          <w:szCs w:val="28"/>
        </w:rPr>
      </w:pPr>
      <w:r>
        <w:rPr>
          <w:rFonts w:cs="Times New Roman" w:ascii="Times New Roman" w:hAnsi="Times New Roman"/>
          <w:sz w:val="28"/>
          <w:szCs w:val="28"/>
        </w:rPr>
        <w:t>2. Утвердить состав антинаркотической комиссии администрации Иркутского районного муниципального образования (Приложение 2).</w:t>
      </w:r>
    </w:p>
    <w:p>
      <w:pPr>
        <w:pStyle w:val="ListParagraph"/>
        <w:shd w:val="clear" w:color="auto" w:fill="FFFFFF"/>
        <w:spacing w:lineRule="auto" w:line="240"/>
        <w:ind w:left="0" w:firstLine="720"/>
        <w:jc w:val="both"/>
        <w:rPr>
          <w:rFonts w:ascii="Times New Roman" w:hAnsi="Times New Roman" w:cs="Times New Roman"/>
          <w:sz w:val="28"/>
          <w:szCs w:val="28"/>
        </w:rPr>
      </w:pPr>
      <w:r>
        <w:rPr>
          <w:rFonts w:cs="Times New Roman" w:ascii="Times New Roman" w:hAnsi="Times New Roman"/>
          <w:sz w:val="28"/>
          <w:szCs w:val="28"/>
        </w:rPr>
        <w:t>3. Утвердить регламент антинаркотической комиссии администрации Иркутского районного муниципального образования (Приложение 3)</w:t>
      </w:r>
    </w:p>
    <w:p>
      <w:pPr>
        <w:pStyle w:val="ListParagraph"/>
        <w:shd w:val="clear" w:color="auto" w:fill="FFFFFF"/>
        <w:spacing w:lineRule="auto" w:line="240"/>
        <w:ind w:left="0" w:firstLine="705"/>
        <w:jc w:val="both"/>
        <w:rPr>
          <w:rFonts w:ascii="Times New Roman" w:hAnsi="Times New Roman" w:cs="Times New Roman"/>
          <w:sz w:val="28"/>
          <w:szCs w:val="28"/>
        </w:rPr>
      </w:pPr>
      <w:r>
        <w:rPr>
          <w:rFonts w:cs="Times New Roman" w:ascii="Times New Roman" w:hAnsi="Times New Roman"/>
          <w:sz w:val="28"/>
          <w:szCs w:val="28"/>
        </w:rPr>
        <w:t>4. Признать утратившим силу постановление администрации Иркутского районного муниципального образования от 20.07.2016 № 241 «Об антинаркотической комиссии Иркутского района».</w:t>
      </w:r>
    </w:p>
    <w:p>
      <w:pPr>
        <w:pStyle w:val="ListParagraph"/>
        <w:shd w:val="clear" w:color="auto" w:fill="FFFFFF"/>
        <w:spacing w:lineRule="auto" w:line="240"/>
        <w:ind w:left="0" w:firstLine="705"/>
        <w:jc w:val="both"/>
        <w:rPr>
          <w:rFonts w:ascii="Times New Roman" w:hAnsi="Times New Roman" w:cs="Times New Roman"/>
          <w:sz w:val="28"/>
          <w:szCs w:val="28"/>
        </w:rPr>
      </w:pPr>
      <w:r>
        <w:rPr>
          <w:rFonts w:cs="Times New Roman" w:ascii="Times New Roman" w:hAnsi="Times New Roman"/>
          <w:sz w:val="28"/>
          <w:szCs w:val="28"/>
        </w:rPr>
        <w:t>5. Отделу по организации делопроизводства и работе с  обращениями граждан организационно-контрольного управления администрации Иркутского районного муниципального образования внести в оригинал постановления, указанного в п. 4 настоящего постановления, информацию о признании правового акта утратившим силу.</w:t>
      </w:r>
    </w:p>
    <w:p>
      <w:pPr>
        <w:pStyle w:val="ListParagraph"/>
        <w:shd w:val="clear" w:color="auto" w:fill="FFFFFF"/>
        <w:spacing w:lineRule="auto" w:line="240" w:before="0" w:after="0"/>
        <w:ind w:left="0" w:firstLine="705"/>
        <w:contextualSpacing/>
        <w:jc w:val="both"/>
        <w:rPr>
          <w:rFonts w:ascii="Times New Roman" w:hAnsi="Times New Roman" w:cs="Times New Roman"/>
          <w:sz w:val="28"/>
          <w:szCs w:val="28"/>
        </w:rPr>
      </w:pPr>
      <w:r>
        <w:rPr>
          <w:rFonts w:cs="Times New Roman" w:ascii="Times New Roman" w:hAnsi="Times New Roman"/>
          <w:sz w:val="28"/>
          <w:szCs w:val="28"/>
        </w:rPr>
        <w:t xml:space="preserve">6. Опубликовать настоящее постановление в газете «Ангарские огни» и разместить в информационно – телекоммуникационной сети «Интернет» на официальном сайте Иркутского районного муниципального образования </w:t>
      </w:r>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irkraion</w:t>
      </w:r>
      <w:r>
        <w:rPr>
          <w:rFonts w:cs="Times New Roman" w:ascii="Times New Roman" w:hAnsi="Times New Roman"/>
          <w:sz w:val="28"/>
          <w:szCs w:val="28"/>
        </w:rPr>
        <w:t>.</w:t>
      </w:r>
      <w:r>
        <w:rPr>
          <w:rFonts w:cs="Times New Roman" w:ascii="Times New Roman" w:hAnsi="Times New Roman"/>
          <w:sz w:val="28"/>
          <w:szCs w:val="28"/>
          <w:lang w:val="en-US"/>
        </w:rPr>
        <w:t>ru</w:t>
      </w:r>
    </w:p>
    <w:p>
      <w:pPr>
        <w:pStyle w:val="ListParagraph"/>
        <w:shd w:val="clear" w:color="auto" w:fill="FFFFFF"/>
        <w:spacing w:lineRule="auto" w:line="240" w:before="0" w:after="0"/>
        <w:ind w:left="0" w:firstLine="705"/>
        <w:contextualSpacing/>
        <w:jc w:val="both"/>
        <w:rPr>
          <w:rFonts w:ascii="Times New Roman" w:hAnsi="Times New Roman" w:cs="Times New Roman"/>
          <w:sz w:val="28"/>
          <w:szCs w:val="28"/>
        </w:rPr>
      </w:pPr>
      <w:r>
        <w:rPr>
          <w:rFonts w:cs="Times New Roman" w:ascii="Times New Roman" w:hAnsi="Times New Roman"/>
          <w:sz w:val="28"/>
          <w:szCs w:val="28"/>
        </w:rPr>
        <w:t>7. Контроль исполнения настоящего постановления возложить на Первого заместителя  Мэра района.</w:t>
      </w:r>
    </w:p>
    <w:p>
      <w:pPr>
        <w:pStyle w:val="Normal"/>
        <w:shd w:val="clear" w:color="auto" w:fill="FFFFFF"/>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Мэр района                                                                                           </w:t>
        <w:tab/>
        <w:t>Л.П. Фролов</w:t>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r>
        <mc:AlternateContent>
          <mc:Choice Requires="wps">
            <w:drawing>
              <wp:anchor behindDoc="0" distT="0" distB="0" distL="114300" distR="114300" simplePos="0" locked="0" layoutInCell="1" allowOverlap="1" relativeHeight="3">
                <wp:simplePos x="0" y="0"/>
                <wp:positionH relativeFrom="margin">
                  <wp:align>right</wp:align>
                </wp:positionH>
                <wp:positionV relativeFrom="paragraph">
                  <wp:posOffset>-18415</wp:posOffset>
                </wp:positionV>
                <wp:extent cx="2923540" cy="1028700"/>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2923540" cy="1028700"/>
                        </a:xfrm>
                        <a:prstGeom prst="rect"/>
                      </wps:spPr>
                      <wps:txbx>
                        <w:txbxContent>
                          <w:tbl>
                            <w:tblPr>
                              <w:tblStyle w:val="a6"/>
                              <w:tblpPr w:bottomFromText="0" w:horzAnchor="margin" w:leftFromText="180" w:rightFromText="180" w:tblpX="0" w:tblpXSpec="right" w:tblpY="-29" w:topFromText="0" w:vertAnchor="text"/>
                              <w:tblW w:w="4604" w:type="dxa"/>
                              <w:jc w:val="right"/>
                              <w:tblInd w:w="0" w:type="dxa"/>
                              <w:tblCellMar>
                                <w:top w:w="0" w:type="dxa"/>
                                <w:left w:w="108" w:type="dxa"/>
                                <w:bottom w:w="0" w:type="dxa"/>
                                <w:right w:w="108" w:type="dxa"/>
                              </w:tblCellMar>
                              <w:tblLook w:val="04a0" w:noVBand="1" w:noHBand="0" w:lastColumn="0" w:firstColumn="1" w:lastRow="0" w:firstRow="1"/>
                            </w:tblPr>
                            <w:tblGrid>
                              <w:gridCol w:w="4604"/>
                            </w:tblGrid>
                            <w:tr>
                              <w:trPr/>
                              <w:tc>
                                <w:tcPr>
                                  <w:tcW w:w="4604" w:type="dxa"/>
                                  <w:tcBorders>
                                    <w:top w:val="nil"/>
                                    <w:left w:val="nil"/>
                                  </w:tcBorders>
                                  <w:shd w:fill="auto" w:val="clear"/>
                                </w:tcPr>
                                <w:p>
                                  <w:pPr>
                                    <w:pStyle w:val="Normal"/>
                                    <w:spacing w:lineRule="auto" w:line="240" w:before="0" w:after="0"/>
                                    <w:rPr/>
                                  </w:pPr>
                                  <w:r>
                                    <w:rPr>
                                      <w:rFonts w:eastAsia="Times New Roman" w:cs="Times New Roman" w:ascii="Times New Roman" w:hAnsi="Times New Roman"/>
                                      <w:bCs/>
                                      <w:sz w:val="28"/>
                                      <w:szCs w:val="28"/>
                                    </w:rPr>
                                    <w:t xml:space="preserve">Приложение 1 </w:t>
                                  </w:r>
                                </w:p>
                                <w:p>
                                  <w:pPr>
                                    <w:pStyle w:val="Normal"/>
                                    <w:spacing w:lineRule="auto" w:line="240" w:before="0" w:after="0"/>
                                    <w:rPr/>
                                  </w:pPr>
                                  <w:r>
                                    <w:rPr>
                                      <w:rFonts w:eastAsia="Times New Roman" w:cs="Times New Roman" w:ascii="Times New Roman" w:hAnsi="Times New Roman"/>
                                      <w:bCs/>
                                      <w:sz w:val="28"/>
                                      <w:szCs w:val="28"/>
                                    </w:rPr>
                                    <w:t>к постановлению администрации Иркутского районного муниципального образования от___________2018 г.№ ______</w:t>
                                  </w:r>
                                </w:p>
                              </w:tc>
                            </w:tr>
                          </w:tbl>
                        </w:txbxContent>
                      </wps:txbx>
                      <wps:bodyPr anchor="t" lIns="0" tIns="0" rIns="0" bIns="0">
                        <a:spAutoFit/>
                      </wps:bodyPr>
                    </wps:wsp>
                  </a:graphicData>
                </a:graphic>
              </wp:anchor>
            </w:drawing>
          </mc:Choice>
          <mc:Fallback>
            <w:pict>
              <v:rect style="position:absolute;rotation:0;width:230.2pt;height:81pt;mso-wrap-distance-left:9pt;mso-wrap-distance-right:9pt;mso-wrap-distance-top:0pt;mso-wrap-distance-bottom:0pt;margin-top:-1.45pt;mso-position-vertical-relative:text;margin-left:228.55pt;mso-position-horizontal:right;mso-position-horizontal-relative:margin">
                <v:textbox inset="0in,0in,0in,0in">
                  <w:txbxContent>
                    <w:tbl>
                      <w:tblPr>
                        <w:tblStyle w:val="a6"/>
                        <w:tblpPr w:bottomFromText="0" w:horzAnchor="margin" w:leftFromText="180" w:rightFromText="180" w:tblpX="0" w:tblpXSpec="right" w:tblpY="-29" w:topFromText="0" w:vertAnchor="text"/>
                        <w:tblW w:w="4604" w:type="dxa"/>
                        <w:jc w:val="right"/>
                        <w:tblInd w:w="0" w:type="dxa"/>
                        <w:tblCellMar>
                          <w:top w:w="0" w:type="dxa"/>
                          <w:left w:w="108" w:type="dxa"/>
                          <w:bottom w:w="0" w:type="dxa"/>
                          <w:right w:w="108" w:type="dxa"/>
                        </w:tblCellMar>
                        <w:tblLook w:val="04a0" w:noVBand="1" w:noHBand="0" w:lastColumn="0" w:firstColumn="1" w:lastRow="0" w:firstRow="1"/>
                      </w:tblPr>
                      <w:tblGrid>
                        <w:gridCol w:w="4604"/>
                      </w:tblGrid>
                      <w:tr>
                        <w:trPr/>
                        <w:tc>
                          <w:tcPr>
                            <w:tcW w:w="4604" w:type="dxa"/>
                            <w:tcBorders>
                              <w:top w:val="nil"/>
                              <w:left w:val="nil"/>
                            </w:tcBorders>
                            <w:shd w:fill="auto" w:val="clear"/>
                          </w:tcPr>
                          <w:p>
                            <w:pPr>
                              <w:pStyle w:val="Normal"/>
                              <w:spacing w:lineRule="auto" w:line="240" w:before="0" w:after="0"/>
                              <w:rPr/>
                            </w:pPr>
                            <w:r>
                              <w:rPr>
                                <w:rFonts w:eastAsia="Times New Roman" w:cs="Times New Roman" w:ascii="Times New Roman" w:hAnsi="Times New Roman"/>
                                <w:bCs/>
                                <w:sz w:val="28"/>
                                <w:szCs w:val="28"/>
                              </w:rPr>
                              <w:t xml:space="preserve">Приложение 1 </w:t>
                            </w:r>
                          </w:p>
                          <w:p>
                            <w:pPr>
                              <w:pStyle w:val="Normal"/>
                              <w:spacing w:lineRule="auto" w:line="240" w:before="0" w:after="0"/>
                              <w:rPr/>
                            </w:pPr>
                            <w:r>
                              <w:rPr>
                                <w:rFonts w:eastAsia="Times New Roman" w:cs="Times New Roman" w:ascii="Times New Roman" w:hAnsi="Times New Roman"/>
                                <w:bCs/>
                                <w:sz w:val="28"/>
                                <w:szCs w:val="28"/>
                              </w:rPr>
                              <w:t>к постановлению администрации Иркутского районного муниципального образования от___________2018 г.№ ______</w:t>
                            </w:r>
                          </w:p>
                        </w:tc>
                      </w:tr>
                    </w:tbl>
                  </w:txbxContent>
                </v:textbox>
                <w10:wrap type="square"/>
              </v:rect>
            </w:pict>
          </mc:Fallback>
        </mc:AlternateContent>
      </w:r>
    </w:p>
    <w:p>
      <w:pPr>
        <w:pStyle w:val="Normal"/>
        <w:tabs>
          <w:tab w:val="left" w:pos="5670" w:leader="none"/>
        </w:tabs>
        <w:spacing w:lineRule="auto" w:line="240" w:before="0" w:after="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ab/>
        <w:tab/>
        <w:tab/>
        <w:tab/>
        <w:tab/>
        <w:tab/>
      </w:r>
    </w:p>
    <w:p>
      <w:pPr>
        <w:pStyle w:val="Normal"/>
        <w:spacing w:lineRule="auto" w:line="240" w:before="0" w:after="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ab/>
        <w:tab/>
        <w:tab/>
        <w:tab/>
        <w:tab/>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ПОЛОЖЕНИЕ</w:t>
        <w:br/>
        <w:t xml:space="preserve">об антинаркотической комиссии администрации Иркутского районного муниципального образования </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br/>
        <w:t>1. Общие положения</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 Антинаркотическая комиссия администрации Иркутского районного муниципального образования (далее - Комиссия) является постоянно действующим совещательным коллегиальным органом, осуществляющим координацию деятельности на территории Иркутского районного муниципального образования (далее - ИРМО) по противодействию незаконному обороту наркотических средств, психотропных веществ и их прекурсоров, а также профилактике наркомании и токсикомании.</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1.2. Уполномоченными субъектами, обеспечивающими работу деятельности Комиссии по вопросам, указанным в п. 1.1 настоящего Положения, являются: управление образования администрации ИРМО, отдел культуры комитета по социальной политике администрации ИРМО, отдел физической культуры, спорта и молодежной политики комитета по социальной политике администрации ИРМО, управление сельского хозяйства администрации ИРМО, отдел потребительского рынка администрации ИРМО, отдел по обеспечению деятельности комиссии по делам несовершеннолетних и защите их прав комитета по социальной политике ИРМО, управление социальной защиты населения по Иркутскому району, областное государственное бюджетное учреждение здравоохранения «Иркутская районная больница», межмуниципальное управление министерства внутренних дел «Иркутское», областное государственное казенное учреждение «Центр занятости населения Иркутского района», Всероссийское  общество инвалидов ИРМО.</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t>2. Правовые основы деятельности Комиссии</w:t>
      </w:r>
    </w:p>
    <w:p>
      <w:pPr>
        <w:pStyle w:val="Normal"/>
        <w:spacing w:lineRule="auto" w:line="240" w:before="0" w:after="24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Иркутской области, решениями Государственного антинаркотического комитета Российской Федерации, регламентом утвержденным председателем Государственного антинаркотического комитета Российской Федерации, решениями антинаркотической комиссии в Иркутской области, уставом и нормативными актами  ИРМО, а также настоящим Положением.</w:t>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t>3. Основные задачи Комиссии</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Основными задачами Комиссии являются:</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3.1. содействие уполномоченным субъектам в формировании и реализации на территории ИРМО государственной политики в области противодействия незаконному обороту наркотических средств, психотропных веществ и их прекурсоров;</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cs="Times New Roman" w:ascii="Times New Roman" w:hAnsi="Times New Roman"/>
          <w:sz w:val="28"/>
          <w:szCs w:val="28"/>
        </w:rPr>
        <w:t xml:space="preserve">3.2. </w:t>
      </w:r>
      <w:r>
        <w:rPr>
          <w:rFonts w:eastAsia="Times New Roman" w:cs="Times New Roman" w:ascii="Times New Roman" w:hAnsi="Times New Roman"/>
          <w:sz w:val="28"/>
          <w:szCs w:val="28"/>
        </w:rPr>
        <w:t>подготовка и направление в антинаркотическую комиссию в Иркутской области предложений по совершенствованию федерального и областного законодательства по вопросу противодействия незаконному обороту наркотических средств, психотропных веществ и их прекурсоров, а также представление ежегодных докладов о деятельности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3.3. координация деятельности структурных подразделений администрации ИРМО, учреждений и организаций различных форм собственности, участвующих в реализации государственных полномочий в области противодействия незаконному обороту наркотических средств, психотропных веществ и их прекурсоров, а также организация их взаимодействия с государственными органами, общественными объединениями и организациями;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3.4. содействие уполномоченным субъектам в реализации мер, направленных на противодействие незаконному обороту наркотических средств, психотропных веществ и их прекурсоров, в том числе на профилактику этого оборота, а также повышение эффективности реализации  муниципальных, областных целевых программ в этой области;</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3.5. анализ эффективности деятельности структурных подразделений администрации, учреждений и организаций различных форм собственности, участвующих в реализации государственных полномочий в области противодействия незаконному обороту наркотических средств, психотропных веществ и их прекурсоров;</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cs="Times New Roman" w:ascii="Times New Roman" w:hAnsi="Times New Roman"/>
          <w:sz w:val="28"/>
          <w:szCs w:val="28"/>
        </w:rPr>
        <w:t>3.6. взаимодействие с антинаркотической комиссией в Иркутской области</w:t>
      </w:r>
      <w:r>
        <w:rPr>
          <w:rFonts w:eastAsia="Times New Roman" w:cs="Times New Roman" w:ascii="Times New Roman" w:hAnsi="Times New Roman"/>
          <w:sz w:val="28"/>
          <w:szCs w:val="28"/>
        </w:rPr>
        <w:t xml:space="preserve">, органами государственной власти Иркутской области по вопросу противодействия незаконному обороту наркотических средств, психотропных веществ и их прекурсоров, в том числе по подготовке проектов совместных решений по соответствующему кругу вопросов; </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3.7. разработка проектов муниципальных программ, правовых актов администрации ИРМО в области противодействия незаконному обороту наркотических средств, психотропных веществ и их прекурсоров;</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3.8. участие в работе областных конференций, семинаров, совещаний по проблемам противодействия незаконному обороту наркотических средств, психотропных веществ и их прекурсоров;</w:t>
      </w:r>
    </w:p>
    <w:p>
      <w:pPr>
        <w:pStyle w:val="Normal"/>
        <w:spacing w:lineRule="auto" w:line="240" w:before="0" w:after="24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3.9. решение иных задач, предусмотренных законодательством Российской Федерации о наркотических средствах, психотропных веществах и их прекурсорах.</w:t>
      </w:r>
    </w:p>
    <w:p>
      <w:pPr>
        <w:pStyle w:val="Normal"/>
        <w:spacing w:lineRule="auto" w:line="240" w:before="0" w:after="240"/>
        <w:ind w:firstLine="709"/>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4. Функции Комиссии</w:t>
      </w:r>
    </w:p>
    <w:p>
      <w:pPr>
        <w:pStyle w:val="Normal"/>
        <w:spacing w:lineRule="auto" w:line="240" w:before="0" w:after="240"/>
        <w:ind w:firstLine="709"/>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Комиссия для выполнения возложенных на нее задач осуществляет следующие функции:</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4.1. содействие в разработке мер по реализации государственной политики в области противодействия незаконному обороту наркотических средств, психотропных веществ и их прекурсоров в Иркутском районе;</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4.2. оказание помощи в вопросах, связанных с реализацией законодательства Российской Федерации в данной области;</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4.3. содействие в разработке мер по повышению эффективности контроля за ходом реализации муниципальных, областных целевых программ в области противодействия незаконному обороту наркотических средств, психотропных веществ и их прекурсоров, а также осуществляемых в связи с этим государственных мероприятий;</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4.4. оказание помощи в осуществлении комплексного анализа ситуации, складывающейся на территории ИРМО в области противодействия незаконному обороту наркотических средств, психотропных веществ и их прекурсоров, и разработке мер, направленных на борьбу с такими явлениями;</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4.5. сотрудничество в установленном порядке с соответствующими российскими, международными организациями и органами иностранных государств, а также участие в работе международных конференций, совещаний, семинаров по вопросам противодействия незаконному обороту наркотических средств, психотропных веществ и их прекурсоров;</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4.6. систематическая организация распространения информации по вопросам противодействия наркомании на территории ИРМО;</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4.7. анализ и обобщение предложений организаций и жителей ИРМО, направленных на решение проблем, связанных с противодействием незаконного оборота наркотических средств, психотропных веществ и их прекурсоров;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4.8. предоставление ежеквартального отчета о деятельности Комиссии в антинаркотическую комиссию в Иркутской области.</w:t>
      </w:r>
    </w:p>
    <w:p>
      <w:pPr>
        <w:pStyle w:val="Normal"/>
        <w:spacing w:lineRule="auto" w:line="240" w:before="0" w:after="0"/>
        <w:contextualSpacing/>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24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5. Полномочия Комиссии</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Комиссия имеет право:</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5.1. принимать в пределах своей компетенции решения, касающиеся организации, координации, совершенствования и оценки эффективности деятельности структурных подразделений администрации ИРМО, учреждений и организаций по противодействию незаконному обороту наркотических средств, психотропных веществ и их прекурсоров, а также осуществлять контроль за исполнением этих решений;</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5.2. создавать рабочие группы для изучения вопросов, касающихся противодействия незаконному обороту наркотических средств, психотропных веществ и их прекурсоров, а также для подготовки проектов соответствующих решений Комиссии;</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5.3. запрашивать и получать в установленном законодательством Российской Федерации порядке необходимые материалы и информацию в структурных подразделениях администрации ИРМО, правоохранительных органах, общественных объединениях, учреждениях и организациях, муниципальных образованиях Иркутского района;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5.4. привлекать для участия в работе Комиссии должностных лиц и специалистов структурных подразделений администрации ИРМО, а также представителей общественных объединений и организаций, расположенных на территории Иркутского района (с их согласия).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6. Структура и деятельность комиссии</w:t>
      </w:r>
    </w:p>
    <w:p>
      <w:pPr>
        <w:pStyle w:val="Normal"/>
        <w:spacing w:lineRule="auto" w:line="240" w:before="0" w:after="0"/>
        <w:ind w:firstLine="709"/>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6.1. В состав Комиссии входят председатель Комиссии, заместитель председателя, секретарь и члены Комиссии в количестве двенадцати человек. Состав Комиссии утверждается правовым актом администрации ИРМО.</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6.2. Комиссию возглавляет председатель Комиссии, который определяет основные направления деятельности Комиссии, организует ее работу и ведет заседания Комиссии.</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6.3. Комиссия осуществляет свою деятельность на плановой основе. План работы Комиссии утверждается ее председателем ежегодно, в срок до 30 декабря.</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6.4.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6.5. Заседание Комиссии правомочно в случае присутствия на нем не менее 2/3 ее членов. Члены Комиссии обладают равными правами при обсуждении рассматриваемых на заседании вопросов. В случае невозможности присутствия члена Комиссии на заседании он обязан письменно, за два рабочих дня известить об этом секретаря Комиссии. </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6.6. Решение Комиссии оформляется протоколом, подготовленным секретарем Комиссии в течение семи рабочих дней после заседания, который подписывается председателем и секретарем Комиссии.</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6.7. Организационное обеспечение деятельности Комиссии осуществляется председателем Комиссии.</w:t>
      </w:r>
    </w:p>
    <w:p>
      <w:pPr>
        <w:pStyle w:val="Normal"/>
        <w:spacing w:lineRule="auto" w:line="240" w:before="0" w:after="24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6.8. Комиссия имеет бланк со своим наименованием.</w:t>
      </w:r>
    </w:p>
    <w:p>
      <w:pPr>
        <w:pStyle w:val="Normal"/>
        <w:spacing w:lineRule="auto" w:line="240" w:before="0" w:after="24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4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4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Первый заместитель Мэра района                                                          И.В. Жук</w:t>
      </w:r>
    </w:p>
    <w:tbl>
      <w:tblPr>
        <w:tblStyle w:val="1"/>
        <w:tblW w:w="5244" w:type="dxa"/>
        <w:jc w:val="left"/>
        <w:tblInd w:w="4928" w:type="dxa"/>
        <w:tblCellMar>
          <w:top w:w="0" w:type="dxa"/>
          <w:left w:w="108" w:type="dxa"/>
          <w:bottom w:w="0" w:type="dxa"/>
          <w:right w:w="108" w:type="dxa"/>
        </w:tblCellMar>
        <w:tblLook w:val="04a0" w:noVBand="1" w:noHBand="0" w:lastColumn="0" w:firstColumn="1" w:lastRow="0" w:firstRow="1"/>
      </w:tblPr>
      <w:tblGrid>
        <w:gridCol w:w="5244"/>
      </w:tblGrid>
      <w:tr>
        <w:trPr>
          <w:trHeight w:val="1368" w:hRule="atLeast"/>
        </w:trPr>
        <w:tc>
          <w:tcPr>
            <w:tcW w:w="524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bCs/>
                <w:sz w:val="27"/>
                <w:szCs w:val="27"/>
              </w:rPr>
            </w:pPr>
            <w:r>
              <w:rPr>
                <w:rFonts w:eastAsia="Times New Roman" w:cs="Times New Roman" w:ascii="Times New Roman" w:hAnsi="Times New Roman"/>
                <w:bCs/>
                <w:sz w:val="27"/>
                <w:szCs w:val="27"/>
              </w:rPr>
              <w:t xml:space="preserve">Приложение 2 </w:t>
            </w:r>
          </w:p>
          <w:p>
            <w:pPr>
              <w:pStyle w:val="Normal"/>
              <w:spacing w:lineRule="auto" w:line="240" w:before="0" w:after="0"/>
              <w:rPr>
                <w:rFonts w:ascii="Times New Roman" w:hAnsi="Times New Roman" w:eastAsia="Times New Roman" w:cs="Times New Roman"/>
                <w:bCs/>
                <w:sz w:val="27"/>
                <w:szCs w:val="27"/>
              </w:rPr>
            </w:pPr>
            <w:r>
              <w:rPr>
                <w:rFonts w:eastAsia="Times New Roman" w:cs="Times New Roman" w:ascii="Times New Roman" w:hAnsi="Times New Roman"/>
                <w:bCs/>
                <w:sz w:val="27"/>
                <w:szCs w:val="27"/>
              </w:rPr>
              <w:t xml:space="preserve">к постановлению администрации Иркутского районного муниципального образования </w:t>
            </w:r>
          </w:p>
          <w:p>
            <w:pPr>
              <w:pStyle w:val="Normal"/>
              <w:spacing w:lineRule="auto" w:line="240" w:before="0" w:after="0"/>
              <w:rPr>
                <w:rFonts w:ascii="Times New Roman" w:hAnsi="Times New Roman" w:cs="Times New Roman"/>
                <w:sz w:val="27"/>
                <w:szCs w:val="27"/>
              </w:rPr>
            </w:pPr>
            <w:r>
              <w:rPr>
                <w:rFonts w:eastAsia="Times New Roman" w:cs="Times New Roman" w:ascii="Times New Roman" w:hAnsi="Times New Roman"/>
                <w:bCs/>
                <w:sz w:val="27"/>
                <w:szCs w:val="27"/>
              </w:rPr>
              <w:t>от____________2018 г. № _______</w:t>
            </w:r>
          </w:p>
        </w:tc>
      </w:tr>
    </w:tbl>
    <w:p>
      <w:pPr>
        <w:pStyle w:val="Normal"/>
        <w:spacing w:lineRule="auto" w:line="240" w:before="0" w:after="200"/>
        <w:contextualSpacing/>
        <w:rPr>
          <w:rFonts w:ascii="Times New Roman" w:hAnsi="Times New Roman" w:cs="Times New Roman"/>
          <w:sz w:val="27"/>
          <w:szCs w:val="27"/>
        </w:rPr>
      </w:pPr>
      <w:r>
        <w:rPr>
          <w:rFonts w:cs="Times New Roman" w:ascii="Times New Roman" w:hAnsi="Times New Roman"/>
          <w:sz w:val="27"/>
          <w:szCs w:val="27"/>
        </w:rPr>
        <w:tab/>
        <w:tab/>
        <w:tab/>
        <w:tab/>
        <w:tab/>
        <w:tab/>
        <w:tab/>
      </w:r>
    </w:p>
    <w:p>
      <w:pPr>
        <w:pStyle w:val="Normal"/>
        <w:spacing w:lineRule="auto" w:line="240" w:before="0" w:after="200"/>
        <w:contextualSpacing/>
        <w:jc w:val="center"/>
        <w:rPr>
          <w:rFonts w:ascii="Times New Roman" w:hAnsi="Times New Roman" w:cs="Times New Roman"/>
          <w:b/>
          <w:b/>
          <w:sz w:val="27"/>
          <w:szCs w:val="27"/>
        </w:rPr>
      </w:pPr>
      <w:r>
        <w:rPr>
          <w:rFonts w:cs="Times New Roman" w:ascii="Times New Roman" w:hAnsi="Times New Roman"/>
          <w:b/>
          <w:sz w:val="27"/>
          <w:szCs w:val="27"/>
        </w:rPr>
        <w:t>СОСТАВ</w:t>
      </w:r>
    </w:p>
    <w:p>
      <w:pPr>
        <w:pStyle w:val="Normal"/>
        <w:spacing w:lineRule="auto" w:line="240" w:before="0" w:after="200"/>
        <w:contextualSpacing/>
        <w:jc w:val="center"/>
        <w:rPr>
          <w:rFonts w:ascii="Times New Roman" w:hAnsi="Times New Roman" w:cs="Times New Roman"/>
          <w:b/>
          <w:b/>
          <w:sz w:val="27"/>
          <w:szCs w:val="27"/>
        </w:rPr>
      </w:pPr>
      <w:r>
        <w:rPr>
          <w:rFonts w:cs="Times New Roman" w:ascii="Times New Roman" w:hAnsi="Times New Roman"/>
          <w:b/>
          <w:sz w:val="27"/>
          <w:szCs w:val="27"/>
        </w:rPr>
        <w:t>антинаркотической комиссии администрации Иркутского районного муниципального образования</w:t>
      </w:r>
    </w:p>
    <w:p>
      <w:pPr>
        <w:pStyle w:val="Normal"/>
        <w:spacing w:lineRule="auto" w:line="240" w:before="0" w:after="200"/>
        <w:contextualSpacing/>
        <w:jc w:val="center"/>
        <w:rPr>
          <w:rFonts w:ascii="Times New Roman" w:hAnsi="Times New Roman" w:cs="Times New Roman"/>
          <w:sz w:val="27"/>
          <w:szCs w:val="27"/>
        </w:rPr>
      </w:pPr>
      <w:r>
        <w:rPr>
          <w:rFonts w:cs="Times New Roman" w:ascii="Times New Roman" w:hAnsi="Times New Roman"/>
          <w:sz w:val="27"/>
          <w:szCs w:val="27"/>
        </w:rPr>
      </w:r>
    </w:p>
    <w:tbl>
      <w:tblPr>
        <w:tblStyle w:val="1"/>
        <w:tblW w:w="9889" w:type="dxa"/>
        <w:jc w:val="left"/>
        <w:tblInd w:w="-601" w:type="dxa"/>
        <w:tblCellMar>
          <w:top w:w="0" w:type="dxa"/>
          <w:left w:w="108" w:type="dxa"/>
          <w:bottom w:w="0" w:type="dxa"/>
          <w:right w:w="108" w:type="dxa"/>
        </w:tblCellMar>
        <w:tblLook w:val="04a0" w:noVBand="1" w:noHBand="0" w:lastColumn="0" w:firstColumn="1" w:lastRow="0" w:firstRow="1"/>
      </w:tblPr>
      <w:tblGrid>
        <w:gridCol w:w="6663"/>
        <w:gridCol w:w="3225"/>
      </w:tblGrid>
      <w:tr>
        <w:trPr>
          <w:trHeight w:val="393" w:hRule="atLeast"/>
        </w:trPr>
        <w:tc>
          <w:tcPr>
            <w:tcW w:w="6663" w:type="dxa"/>
            <w:tcBorders>
              <w:top w:val="nil"/>
              <w:left w:val="nil"/>
              <w:bottom w:val="nil"/>
              <w:right w:val="nil"/>
              <w:insideH w:val="nil"/>
              <w:insideV w:val="nil"/>
            </w:tcBorders>
            <w:shd w:fill="auto" w:val="clear"/>
          </w:tcPr>
          <w:p>
            <w:pPr>
              <w:pStyle w:val="Normal"/>
              <w:spacing w:lineRule="auto" w:line="240" w:before="0" w:after="0"/>
              <w:ind w:left="-108" w:hanging="0"/>
              <w:contextualSpacing/>
              <w:jc w:val="both"/>
              <w:rPr>
                <w:rFonts w:ascii="Times New Roman" w:hAnsi="Times New Roman" w:cs="Times New Roman"/>
                <w:sz w:val="26"/>
                <w:szCs w:val="26"/>
              </w:rPr>
            </w:pPr>
            <w:r>
              <w:rPr>
                <w:rFonts w:cs="Times New Roman" w:ascii="Times New Roman" w:hAnsi="Times New Roman"/>
                <w:sz w:val="26"/>
                <w:szCs w:val="26"/>
              </w:rPr>
              <w:t>Первый заместитель Мэра района</w:t>
            </w:r>
          </w:p>
          <w:p>
            <w:pPr>
              <w:pStyle w:val="Normal"/>
              <w:spacing w:lineRule="auto" w:line="240" w:before="0" w:after="0"/>
              <w:ind w:left="-108" w:hanging="0"/>
              <w:contextualSpacing/>
              <w:jc w:val="both"/>
              <w:rPr>
                <w:rFonts w:ascii="Times New Roman" w:hAnsi="Times New Roman" w:cs="Times New Roman"/>
                <w:sz w:val="26"/>
                <w:szCs w:val="26"/>
              </w:rPr>
            </w:pPr>
            <w:r>
              <w:rPr>
                <w:rFonts w:cs="Times New Roman" w:ascii="Times New Roman" w:hAnsi="Times New Roman"/>
                <w:sz w:val="26"/>
                <w:szCs w:val="26"/>
              </w:rPr>
            </w:r>
          </w:p>
        </w:tc>
        <w:tc>
          <w:tcPr>
            <w:tcW w:w="3225"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председатель комиссии;</w:t>
            </w:r>
          </w:p>
        </w:tc>
      </w:tr>
      <w:tr>
        <w:trPr>
          <w:trHeight w:val="697" w:hRule="atLeast"/>
        </w:trPr>
        <w:tc>
          <w:tcPr>
            <w:tcW w:w="6663" w:type="dxa"/>
            <w:tcBorders>
              <w:top w:val="nil"/>
              <w:left w:val="nil"/>
              <w:bottom w:val="nil"/>
              <w:right w:val="nil"/>
              <w:insideH w:val="nil"/>
              <w:insideV w:val="nil"/>
            </w:tcBorders>
            <w:shd w:fill="auto" w:val="clear"/>
          </w:tcPr>
          <w:p>
            <w:pPr>
              <w:pStyle w:val="Normal"/>
              <w:spacing w:lineRule="auto" w:line="240" w:before="0" w:after="0"/>
              <w:ind w:left="-108" w:hanging="0"/>
              <w:contextualSpacing/>
              <w:jc w:val="both"/>
              <w:rPr>
                <w:rFonts w:ascii="Times New Roman" w:hAnsi="Times New Roman" w:cs="Times New Roman"/>
                <w:sz w:val="26"/>
                <w:szCs w:val="26"/>
              </w:rPr>
            </w:pPr>
            <w:r>
              <w:rPr>
                <w:rFonts w:cs="Times New Roman" w:ascii="Times New Roman" w:hAnsi="Times New Roman"/>
                <w:sz w:val="26"/>
                <w:szCs w:val="26"/>
              </w:rPr>
              <w:t>Председатель Комитета по социальной политике администрации Иркутского районного муниципального образования (далее – АИРМО)</w:t>
            </w:r>
          </w:p>
          <w:p>
            <w:pPr>
              <w:pStyle w:val="Normal"/>
              <w:spacing w:lineRule="auto" w:line="240" w:before="0" w:after="0"/>
              <w:ind w:left="-108" w:hanging="0"/>
              <w:contextualSpacing/>
              <w:jc w:val="both"/>
              <w:rPr>
                <w:rFonts w:ascii="Times New Roman" w:hAnsi="Times New Roman" w:cs="Times New Roman"/>
                <w:sz w:val="26"/>
                <w:szCs w:val="26"/>
              </w:rPr>
            </w:pPr>
            <w:r>
              <w:rPr>
                <w:rFonts w:cs="Times New Roman" w:ascii="Times New Roman" w:hAnsi="Times New Roman"/>
                <w:sz w:val="26"/>
                <w:szCs w:val="26"/>
              </w:rPr>
            </w:r>
          </w:p>
        </w:tc>
        <w:tc>
          <w:tcPr>
            <w:tcW w:w="3225"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заместитель председателя комиссии;</w:t>
            </w:r>
          </w:p>
        </w:tc>
      </w:tr>
      <w:tr>
        <w:trPr/>
        <w:tc>
          <w:tcPr>
            <w:tcW w:w="6663" w:type="dxa"/>
            <w:tcBorders>
              <w:top w:val="nil"/>
              <w:left w:val="nil"/>
              <w:bottom w:val="nil"/>
              <w:right w:val="nil"/>
              <w:insideH w:val="nil"/>
              <w:insideV w:val="nil"/>
            </w:tcBorders>
            <w:shd w:fill="auto" w:val="clear"/>
          </w:tcPr>
          <w:p>
            <w:pPr>
              <w:pStyle w:val="Normal"/>
              <w:tabs>
                <w:tab w:val="left" w:pos="3000" w:leader="none"/>
              </w:tabs>
              <w:spacing w:lineRule="auto" w:line="240" w:before="0" w:after="0"/>
              <w:ind w:left="-108" w:hanging="0"/>
              <w:contextualSpacing/>
              <w:jc w:val="both"/>
              <w:rPr>
                <w:rFonts w:ascii="Times New Roman" w:hAnsi="Times New Roman" w:cs="Times New Roman"/>
                <w:sz w:val="26"/>
                <w:szCs w:val="26"/>
              </w:rPr>
            </w:pPr>
            <w:r>
              <w:rPr>
                <w:rFonts w:cs="Times New Roman" w:ascii="Times New Roman" w:hAnsi="Times New Roman"/>
                <w:sz w:val="26"/>
                <w:szCs w:val="26"/>
              </w:rPr>
              <w:t>Главный специалист отдела по перспективному развитию социальной сферы комитета по социальной политике АИРМО</w:t>
            </w:r>
          </w:p>
          <w:p>
            <w:pPr>
              <w:pStyle w:val="Normal"/>
              <w:tabs>
                <w:tab w:val="left" w:pos="3000" w:leader="none"/>
              </w:tabs>
              <w:spacing w:lineRule="auto" w:line="240" w:before="0" w:after="0"/>
              <w:ind w:left="-108" w:hanging="0"/>
              <w:contextualSpacing/>
              <w:jc w:val="both"/>
              <w:rPr>
                <w:rFonts w:ascii="Times New Roman" w:hAnsi="Times New Roman" w:cs="Times New Roman"/>
                <w:sz w:val="26"/>
                <w:szCs w:val="26"/>
              </w:rPr>
            </w:pPr>
            <w:r>
              <w:rPr>
                <w:rFonts w:cs="Times New Roman" w:ascii="Times New Roman" w:hAnsi="Times New Roman"/>
                <w:sz w:val="26"/>
                <w:szCs w:val="26"/>
              </w:rPr>
            </w:r>
          </w:p>
        </w:tc>
        <w:tc>
          <w:tcPr>
            <w:tcW w:w="3225" w:type="dxa"/>
            <w:tcBorders>
              <w:top w:val="nil"/>
              <w:left w:val="nil"/>
              <w:bottom w:val="nil"/>
              <w:right w:val="nil"/>
              <w:insideH w:val="nil"/>
              <w:insideV w:val="nil"/>
            </w:tcBorders>
            <w:shd w:fill="auto" w:val="clear"/>
          </w:tcPr>
          <w:p>
            <w:pPr>
              <w:pStyle w:val="Normal"/>
              <w:tabs>
                <w:tab w:val="left" w:pos="3000"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секретарь комиссии;</w:t>
            </w:r>
          </w:p>
          <w:p>
            <w:pPr>
              <w:pStyle w:val="Normal"/>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r>
          </w:p>
        </w:tc>
      </w:tr>
      <w:tr>
        <w:trPr>
          <w:trHeight w:val="493" w:hRule="atLeast"/>
        </w:trPr>
        <w:tc>
          <w:tcPr>
            <w:tcW w:w="6663" w:type="dxa"/>
            <w:tcBorders>
              <w:top w:val="nil"/>
              <w:left w:val="nil"/>
              <w:bottom w:val="nil"/>
              <w:right w:val="nil"/>
              <w:insideH w:val="nil"/>
              <w:insideV w:val="nil"/>
            </w:tcBorders>
            <w:shd w:fill="auto" w:val="clear"/>
          </w:tcPr>
          <w:p>
            <w:pPr>
              <w:pStyle w:val="Normal"/>
              <w:spacing w:lineRule="auto" w:line="240" w:before="0" w:after="0"/>
              <w:ind w:left="-108" w:hanging="0"/>
              <w:contextualSpacing/>
              <w:jc w:val="both"/>
              <w:rPr>
                <w:rFonts w:ascii="Times New Roman" w:hAnsi="Times New Roman" w:cs="Times New Roman"/>
                <w:b/>
                <w:b/>
                <w:sz w:val="26"/>
                <w:szCs w:val="26"/>
              </w:rPr>
            </w:pPr>
            <w:r>
              <w:rPr>
                <w:rFonts w:cs="Times New Roman" w:ascii="Times New Roman" w:hAnsi="Times New Roman"/>
                <w:b/>
                <w:sz w:val="26"/>
                <w:szCs w:val="26"/>
              </w:rPr>
              <w:t>Члены комиссии:</w:t>
            </w:r>
          </w:p>
        </w:tc>
        <w:tc>
          <w:tcPr>
            <w:tcW w:w="3225"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r>
          </w:p>
        </w:tc>
      </w:tr>
      <w:tr>
        <w:trPr/>
        <w:tc>
          <w:tcPr>
            <w:tcW w:w="666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главный врач ОГБУЗ «Иркутская районная больница» (по согласованию);</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заместитель директора ОГКУ «Управление социальной защиты населения по Иркутскому району» (по согласованию);</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консультант отдела физической культуры, спорта и молодёжной политики АИРМО;</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начальник отдела полиции № 10 МУ МВД России «Иркутское» (по согласованию);</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начальник МУ МВД России «Иркутское» (по согласованию);</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начальник  отдела по обеспечению деятельности комиссии по делам несовершеннолетних и защите их прав Комитета по социальной политике, ответственный секретарь АИРМО; </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начальник отдела физической культуры, спорта и молодёжной политики Комитета по социальной политике АИРМО;</w:t>
            </w:r>
          </w:p>
        </w:tc>
        <w:tc>
          <w:tcPr>
            <w:tcW w:w="3225"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r>
          </w:p>
        </w:tc>
      </w:tr>
      <w:tr>
        <w:trPr/>
        <w:tc>
          <w:tcPr>
            <w:tcW w:w="666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начальник отдела культуры</w:t>
            </w:r>
            <w:r>
              <w:rPr>
                <w:sz w:val="26"/>
                <w:szCs w:val="26"/>
              </w:rPr>
              <w:t xml:space="preserve"> </w:t>
            </w:r>
            <w:r>
              <w:rPr>
                <w:rFonts w:cs="Times New Roman" w:ascii="Times New Roman" w:hAnsi="Times New Roman"/>
                <w:sz w:val="26"/>
                <w:szCs w:val="26"/>
              </w:rPr>
              <w:t>Комитета по социальной политике АИРМО;</w:t>
            </w:r>
          </w:p>
        </w:tc>
        <w:tc>
          <w:tcPr>
            <w:tcW w:w="3225"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r>
          </w:p>
        </w:tc>
      </w:tr>
      <w:tr>
        <w:trPr/>
        <w:tc>
          <w:tcPr>
            <w:tcW w:w="666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начальник управления образования</w:t>
            </w:r>
            <w:r>
              <w:rPr>
                <w:sz w:val="26"/>
                <w:szCs w:val="26"/>
              </w:rPr>
              <w:t xml:space="preserve"> </w:t>
            </w:r>
            <w:r>
              <w:rPr>
                <w:rFonts w:cs="Times New Roman" w:ascii="Times New Roman" w:hAnsi="Times New Roman"/>
                <w:sz w:val="26"/>
                <w:szCs w:val="26"/>
              </w:rPr>
              <w:t>АИРМО;</w:t>
            </w:r>
          </w:p>
        </w:tc>
        <w:tc>
          <w:tcPr>
            <w:tcW w:w="3225"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r>
          </w:p>
        </w:tc>
      </w:tr>
      <w:tr>
        <w:trPr>
          <w:trHeight w:val="70" w:hRule="atLeast"/>
        </w:trPr>
        <w:tc>
          <w:tcPr>
            <w:tcW w:w="6663" w:type="dxa"/>
            <w:tcBorders>
              <w:top w:val="nil"/>
              <w:left w:val="nil"/>
              <w:bottom w:val="nil"/>
              <w:right w:val="nil"/>
              <w:insideH w:val="nil"/>
              <w:insideV w:val="nil"/>
            </w:tcBorders>
            <w:shd w:fill="auto" w:val="clear"/>
          </w:tcPr>
          <w:p>
            <w:pPr>
              <w:pStyle w:val="Normal"/>
              <w:tabs>
                <w:tab w:val="left" w:pos="3030"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начальник управления сельского хозяйства</w:t>
            </w:r>
            <w:r>
              <w:rPr>
                <w:sz w:val="26"/>
                <w:szCs w:val="26"/>
              </w:rPr>
              <w:t xml:space="preserve"> </w:t>
            </w:r>
            <w:r>
              <w:rPr>
                <w:rFonts w:cs="Times New Roman" w:ascii="Times New Roman" w:hAnsi="Times New Roman"/>
                <w:sz w:val="26"/>
                <w:szCs w:val="26"/>
              </w:rPr>
              <w:t>АИРМО;</w:t>
            </w:r>
          </w:p>
          <w:p>
            <w:pPr>
              <w:pStyle w:val="Normal"/>
              <w:tabs>
                <w:tab w:val="left" w:pos="3030"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начальник управления потребительского рынка</w:t>
            </w:r>
            <w:r>
              <w:rPr>
                <w:sz w:val="26"/>
                <w:szCs w:val="26"/>
              </w:rPr>
              <w:t xml:space="preserve"> </w:t>
            </w:r>
            <w:r>
              <w:rPr>
                <w:rFonts w:cs="Times New Roman" w:ascii="Times New Roman" w:hAnsi="Times New Roman"/>
                <w:sz w:val="26"/>
                <w:szCs w:val="26"/>
              </w:rPr>
              <w:t>АИРМО;</w:t>
            </w:r>
          </w:p>
          <w:p>
            <w:pPr>
              <w:pStyle w:val="Normal"/>
              <w:tabs>
                <w:tab w:val="left" w:pos="3030"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специалист ОГБУЗ «Иркутская районная больница» (по согласованию).</w:t>
            </w:r>
          </w:p>
        </w:tc>
        <w:tc>
          <w:tcPr>
            <w:tcW w:w="3225"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r>
          </w:p>
        </w:tc>
      </w:tr>
      <w:tr>
        <w:trPr/>
        <w:tc>
          <w:tcPr>
            <w:tcW w:w="666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225"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r>
          </w:p>
        </w:tc>
      </w:tr>
    </w:tbl>
    <w:p>
      <w:pPr>
        <w:pStyle w:val="Normal"/>
        <w:spacing w:lineRule="auto" w:line="240" w:before="0" w:after="200"/>
        <w:ind w:left="-709" w:hanging="0"/>
        <w:contextualSpacing/>
        <w:jc w:val="both"/>
        <w:rPr>
          <w:rFonts w:ascii="Times New Roman" w:hAnsi="Times New Roman" w:cs="Times New Roman"/>
          <w:sz w:val="26"/>
          <w:szCs w:val="26"/>
        </w:rPr>
      </w:pPr>
      <w:r>
        <w:rPr>
          <w:rFonts w:cs="Times New Roman" w:ascii="Times New Roman" w:hAnsi="Times New Roman"/>
          <w:sz w:val="26"/>
          <w:szCs w:val="26"/>
        </w:rPr>
        <w:t>Первый заместитель Мэра                                                                                      И.В. Жук</w:t>
      </w:r>
    </w:p>
    <w:tbl>
      <w:tblPr>
        <w:tblStyle w:val="a6"/>
        <w:tblW w:w="4785" w:type="dxa"/>
        <w:jc w:val="left"/>
        <w:tblInd w:w="4786" w:type="dxa"/>
        <w:tblCellMar>
          <w:top w:w="0" w:type="dxa"/>
          <w:left w:w="108" w:type="dxa"/>
          <w:bottom w:w="0" w:type="dxa"/>
          <w:right w:w="108" w:type="dxa"/>
        </w:tblCellMar>
        <w:tblLook w:val="04a0" w:noVBand="1" w:noHBand="0" w:lastColumn="0" w:firstColumn="1" w:lastRow="0" w:firstRow="1"/>
      </w:tblPr>
      <w:tblGrid>
        <w:gridCol w:w="4785"/>
      </w:tblGrid>
      <w:tr>
        <w:trPr/>
        <w:tc>
          <w:tcPr>
            <w:tcW w:w="4785" w:type="dxa"/>
            <w:tcBorders>
              <w:top w:val="nil"/>
              <w:left w:val="nil"/>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Приложение 3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к постановлению администрации  Иркутского районного муниципального образования </w:t>
            </w:r>
          </w:p>
          <w:p>
            <w:pPr>
              <w:pStyle w:val="Normal"/>
              <w:spacing w:lineRule="auto" w:line="240" w:before="0" w:after="0"/>
              <w:rPr>
                <w:rFonts w:ascii="Times New Roman" w:hAnsi="Times New Roman" w:eastAsia="Times New Roman" w:cs="Times New Roman"/>
                <w:sz w:val="28"/>
                <w:szCs w:val="28"/>
              </w:rPr>
            </w:pPr>
            <w:r>
              <w:rPr>
                <w:rFonts w:cs="Times New Roman" w:ascii="Times New Roman" w:hAnsi="Times New Roman"/>
                <w:sz w:val="28"/>
                <w:szCs w:val="28"/>
              </w:rPr>
              <w:t>от «____»________2018 г № ______</w:t>
            </w:r>
          </w:p>
        </w:tc>
      </w:tr>
    </w:tbl>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tab/>
        <w:tab/>
        <w:tab/>
        <w:tab/>
        <w:tab/>
        <w:tab/>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РЕГЛАМЕНТ</w:t>
        <w:br/>
        <w:t>антинаркотической комиссии администрации Иркутского районного муниципального образования</w:t>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1. Общие положения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 Настоящий Регламент разработан в соответствии с Указом Президента Российской Федерации от 18 октября 2007 года № 1374 «О дополнительных мерах по противодействию незаконному обороту наркотических средств, психотропных веществ и их прекурсоров» и устанавливает общие правила организации деятельности антинаркотической комиссии Иркутского районного муниципального образования  (далее – Комиссия) по реализации ее полномочий, закрепленных в Положении об антинаркотической комиссии Иркутского районного муниципального образования  (далее – Положение).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1.2. Настоящий Регламент определяет полномочия членов Комиссии, планирование и организацию работы, порядок подготовки и проведения заседаний, а также оформление принятых на заседаниях решений Комиссии.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 Председателем Комиссии является первый заместитель Мэра Иркутского районного муниципального образования (далее – председатель Комиссии).</w:t>
      </w:r>
    </w:p>
    <w:p>
      <w:pPr>
        <w:pStyle w:val="Normal"/>
        <w:spacing w:lineRule="auto" w:line="240" w:before="0" w:after="0"/>
        <w:ind w:firstLine="709"/>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2. Полномочия председателя и членов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2.1. Председатель Комиссии утверждает состав Комиссии, осуществляет руководство ее деятельностью,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 </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 В отсутствие председателя Комиссии, ведет заседания Комиссии, подписывает протоколы заседания Комиссии, принимает решения, связанные с деятельностью Комиссии заместитель председателя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 Члены Комиссии имеют право:</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2.3.1 знакомиться с документами и материалами Комиссии, относящимися к вопросам деятельности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cs="Times New Roman" w:ascii="Times New Roman" w:hAnsi="Times New Roman"/>
          <w:sz w:val="28"/>
          <w:szCs w:val="28"/>
        </w:rPr>
        <w:t>2.3.2</w:t>
      </w:r>
      <w:r>
        <w:rPr>
          <w:rFonts w:eastAsia="Times New Roman" w:cs="Times New Roman" w:ascii="Times New Roman" w:hAnsi="Times New Roman"/>
          <w:sz w:val="28"/>
          <w:szCs w:val="28"/>
        </w:rPr>
        <w:t xml:space="preserve">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2.3.3 голосовать на заседаниях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2.3.4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 связанной с деятельностью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2.3.5 излагать в случае несогласия с решением Комиссии в письменной форме особое мнение.</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2.4. Члены Комиссии обладают равными правами при подготовке и обсуждении рассматриваемых на заседании вопросов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cs="Times New Roman" w:ascii="Times New Roman" w:hAnsi="Times New Roman"/>
          <w:sz w:val="28"/>
          <w:szCs w:val="28"/>
        </w:rPr>
        <w:t>2.5. Члены Комиссии обязаны:</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cs="Times New Roman" w:ascii="Times New Roman" w:hAnsi="Times New Roman"/>
          <w:sz w:val="28"/>
          <w:szCs w:val="28"/>
        </w:rPr>
        <w:t xml:space="preserve">2.5.1 </w:t>
      </w:r>
      <w:r>
        <w:rPr>
          <w:rFonts w:eastAsia="Times New Roman" w:cs="Times New Roman" w:ascii="Times New Roman" w:hAnsi="Times New Roman"/>
          <w:sz w:val="28"/>
          <w:szCs w:val="28"/>
        </w:rPr>
        <w:t>организовывать подготовку вопросов, выносимых на рассмотрение Комиссии, в соответствии с планом заседаний комиссии, решениями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2.5.2 присутствовать на заседаниях Комиссии. В случае невозможности присутствия члена Комиссии на заседании он обязан не позднее, чем за два дня до даты проведения заседания письменно известить об этом председателя Комиссии. </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2.5.3 организовывать в рамках своих должностных полномочий выполнение решений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3. Планирование и организация работы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3.1. Заседания Комиссии проводятся в соответствии с планом. </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3.2.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лиц за подготовку вопроса.</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3.3.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 </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3.4. Предложения о внесении изменений в план заседаний Комиссии вносятся в письменной форме членами Комиссии не позднее, чем за один месяц до проведения заседания Комиссии. </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3.5. Предложения должны содержать:</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3.5.1 наименование вопроса и краткое обоснование необходимости его рассмотрения на заседании Комиссии, вариант предлагаемого решения; </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2.5.2 наименование органа, ответственного за подготовку вопроса;</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3.5.3 перечень соисполнителей.</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3.6. На основе предложений, поступивших в Комиссию, формируется проект плана заседаний Комиссии на очередной год. Проект плана заседаний Комиссии на очередной год подписывается председателем на крайнем заседании Комиссии текущего года.</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3.7. Копии утвержденного плана заседаний Комиссии рассылаются секретарем Комиссии членам Комиссии и направляются в антинаркотическую комиссию в Иркутскую область.</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4. Порядок подготовки заседаний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4.1. Члены Комиссии, представители структурных подразделений администрации Иркутского районного муниципального образования (далее-ИРМО), учреждений и организаций, на которых возложена подготовка соответствующих материалов для рассмотрения на заседаниях Комиссии, принимают участие в подготовке к заседанию в соответствии с утвержденным планом заседаний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4.2.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 не позднее, чем за пятнадцать рабочих дней до дня заседания Комиссии.</w:t>
      </w:r>
    </w:p>
    <w:p>
      <w:pPr>
        <w:pStyle w:val="Normal"/>
        <w:spacing w:lineRule="auto" w:line="240" w:before="0" w:after="0"/>
        <w:ind w:firstLine="709"/>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5. Порядок проведения заседаний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5.1. Участники заседания, регистрируются секретарем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5.2. Заседание Комиссии проводит Председатель Комиссии, который:</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5.2.1. ведет заседание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5.2.2. организует обсуждение вопросов повестки заседания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5.2.3. организует обсуждение поступивших от членов Комиссии замечаний и предложений по проекту решения;</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5.2.4. предоставляет слово для выступления членам Комиссии, а также приглашенным лицам в порядке очередности поступивших заявок;</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5.2.5. организует голосование и подсчет голосов, оглашает результаты голосования.</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5.3.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5.4.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5.5. По решению председателя Комиссии на заседаниях Комиссии может вестись видео- и фотосъемка.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5.6. Показ иллюстрационных материалов, сопровождающих выступления докладчика, содокладчиков и других выступающих, осуществляется аппаратом Комиссии с разрешения председателя Комиссии.</w:t>
      </w:r>
    </w:p>
    <w:p>
      <w:pPr>
        <w:pStyle w:val="Normal"/>
        <w:spacing w:lineRule="auto" w:line="240" w:before="0" w:after="0"/>
        <w:ind w:firstLine="709"/>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6. Оформление решений, принятых на заседаниях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6.1. Решение Комиссии оформляется протоколом, в течение семи рабочих дней после даты проведения заседания готовится секретарем комиссии и подписывается председательствующим и секретарем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6.2. В протоколе указываются:</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6.2.1. фамилии председательствующего, присутствующих на заседании членов Комиссии и приглашенных лиц;</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6.2.2. вопросы, рассмотренные в ходе заседания;</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6.2.3. принятые решения (к протоколу прилагаются особые мнения членов Комиссии, если таковые имеются).</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6.3.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не более десяти рабочих дней.</w:t>
      </w:r>
    </w:p>
    <w:p>
      <w:pPr>
        <w:pStyle w:val="Normal"/>
        <w:spacing w:lineRule="auto" w:line="240" w:before="0" w:after="24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6.4. Протоколы заседаний Комиссии (выписки из протоколов заседаний) рассылаются секретарем Комиссии: членам Комиссии, в антинаркотическую комиссию Иркутской области, в трехдневный срок после получения Комиссии подписанного протокола.</w:t>
      </w:r>
    </w:p>
    <w:p>
      <w:pPr>
        <w:pStyle w:val="Normal"/>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7. Об исполнении поручений, содержащихся в решениях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7.1. 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трех рабочих дней по окончании срока исполнения решений Комиссии секретарём Комиссии.</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7.2. Контроль исполнения поручений, содержащихся в решениях Комиссии, осуществляет секретарь Комиссии. </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7.3. Председатель Комиссии определяет сроки и периодичность представления ему результатов контроля.</w:t>
      </w:r>
    </w:p>
    <w:p>
      <w:pPr>
        <w:pStyle w:val="Normal"/>
        <w:spacing w:lineRule="auto" w:line="240" w:before="0" w:after="20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7.4. Снятие поручений с контроля осуществляется секретарем Комиссии на основании решения председателя Комиссии, о чем информируется исполнитель.</w:t>
      </w:r>
    </w:p>
    <w:p>
      <w:pPr>
        <w:pStyle w:val="Normal"/>
        <w:spacing w:lineRule="auto" w:line="240" w:before="0" w:after="20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0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Первый заместитель Мэра района                     </w:t>
        <w:tab/>
        <w:tab/>
        <w:tab/>
        <w:tab/>
        <w:t xml:space="preserve">      И.В. Жук</w:t>
      </w:r>
    </w:p>
    <w:p>
      <w:pPr>
        <w:pStyle w:val="Normal"/>
        <w:shd w:val="clear" w:color="auto" w:fill="FFFFFF"/>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200"/>
        <w:jc w:val="both"/>
        <w:rPr/>
      </w:pPr>
      <w:r>
        <w:rPr/>
      </w:r>
    </w:p>
    <w:sectPr>
      <w:type w:val="nextPage"/>
      <w:pgSz w:w="11906" w:h="16838"/>
      <w:pgMar w:left="1701" w:right="850" w:header="0" w:top="993"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ed6a23"/>
    <w:rPr>
      <w:rFonts w:ascii="Tahoma" w:hAnsi="Tahoma" w:cs="Tahoma"/>
      <w:sz w:val="16"/>
      <w:szCs w:val="16"/>
    </w:rPr>
  </w:style>
  <w:style w:type="character" w:styleId="ListLabel1">
    <w:name w:val="ListLabel 1"/>
    <w:qFormat/>
    <w:rPr>
      <w:rFonts w:eastAsia="" w:cs="Times New Roman"/>
    </w:rPr>
  </w:style>
  <w:style w:type="paragraph" w:styleId="Style15">
    <w:name w:val="Заголовок"/>
    <w:basedOn w:val="Normal"/>
    <w:next w:val="Style16"/>
    <w:qFormat/>
    <w:pPr>
      <w:keepNext w:val="true"/>
      <w:spacing w:before="240" w:after="120"/>
    </w:pPr>
    <w:rPr>
      <w:rFonts w:ascii="Liberation Sans" w:hAnsi="Liberation Sans" w:eastAsia="Droid Sans Fallback"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ListParagraph">
    <w:name w:val="List Paragraph"/>
    <w:basedOn w:val="Normal"/>
    <w:uiPriority w:val="34"/>
    <w:qFormat/>
    <w:rsid w:val="001c6c0c"/>
    <w:pPr>
      <w:spacing w:before="0" w:after="200"/>
      <w:ind w:left="720" w:hanging="0"/>
      <w:contextualSpacing/>
    </w:pPr>
    <w:rPr/>
  </w:style>
  <w:style w:type="paragraph" w:styleId="Msonormalbullet1gif" w:customStyle="1">
    <w:name w:val="msonormalbullet1.gif"/>
    <w:basedOn w:val="Normal"/>
    <w:qFormat/>
    <w:rsid w:val="00862237"/>
    <w:pPr>
      <w:spacing w:lineRule="auto" w:line="240" w:beforeAutospacing="1" w:afterAutospacing="1"/>
    </w:pPr>
    <w:rPr>
      <w:rFonts w:ascii="Times New Roman" w:hAnsi="Times New Roman" w:eastAsia="Times New Roman" w:cs="Times New Roman"/>
      <w:sz w:val="24"/>
      <w:szCs w:val="24"/>
    </w:rPr>
  </w:style>
  <w:style w:type="paragraph" w:styleId="Msonormalbullet2gif" w:customStyle="1">
    <w:name w:val="msonormalbullet2.gif"/>
    <w:basedOn w:val="Normal"/>
    <w:qFormat/>
    <w:rsid w:val="00862237"/>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5"/>
    <w:uiPriority w:val="99"/>
    <w:semiHidden/>
    <w:unhideWhenUsed/>
    <w:qFormat/>
    <w:rsid w:val="00ed6a23"/>
    <w:pPr>
      <w:spacing w:lineRule="auto" w:line="240" w:before="0" w:after="0"/>
    </w:pPr>
    <w:rPr>
      <w:rFonts w:ascii="Tahoma" w:hAnsi="Tahoma" w:cs="Tahoma"/>
      <w:sz w:val="16"/>
      <w:szCs w:val="16"/>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fe7fc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59"/>
    <w:rsid w:val="00fe7fcd"/>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LibreOffice/5.4.5.1$Linux_X86_64 LibreOffice_project/40m0$Build-1</Application>
  <Pages>11</Pages>
  <Words>2431</Words>
  <Characters>18759</Characters>
  <CharactersWithSpaces>21411</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2018-04-03T02:23:00Z</dcterms:created>
  <dc:creator>vitchinnikovaia</dc:creator>
  <dc:description/>
  <dc:language>ru-RU</dc:language>
  <cp:lastModifiedBy>Константин Анатольевич К.</cp:lastModifiedBy>
  <cp:lastPrinted>2018-03-27T03:11:00Z</cp:lastPrinted>
  <dcterms:modified xsi:type="dcterms:W3CDTF">2018-04-16T13:30:49Z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